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0FB07C18" w:rsidR="00E44648" w:rsidRPr="00394C6C" w:rsidRDefault="00E44648" w:rsidP="00E44648">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#126</w:t>
      </w:r>
      <w:r w:rsidR="00C86B88">
        <w:rPr>
          <w:rFonts w:cs="Times New Roman"/>
          <w:b/>
          <w:sz w:val="24"/>
          <w:lang w:val="de-DE" w:eastAsia="x-none"/>
        </w:rPr>
        <w:tab/>
        <w:t>R2-240</w:t>
      </w:r>
      <w:bookmarkStart w:id="1" w:name="_GoBack"/>
      <w:bookmarkEnd w:id="1"/>
      <w:r w:rsidR="00C86B88">
        <w:rPr>
          <w:rFonts w:cs="Times New Roman"/>
          <w:b/>
          <w:sz w:val="24"/>
          <w:lang w:val="de-DE" w:eastAsia="x-none"/>
        </w:rPr>
        <w:t>5391</w:t>
      </w:r>
    </w:p>
    <w:p w14:paraId="196BBF84" w14:textId="77777777" w:rsidR="00E44648" w:rsidRPr="00394C6C" w:rsidRDefault="00E44648" w:rsidP="00E44648">
      <w:pPr>
        <w:widowControl w:val="0"/>
        <w:tabs>
          <w:tab w:val="left" w:pos="1701"/>
          <w:tab w:val="right" w:pos="9923"/>
        </w:tabs>
        <w:spacing w:before="120" w:after="0"/>
        <w:rPr>
          <w:rFonts w:cs="Times New Roman"/>
          <w:b/>
          <w:sz w:val="24"/>
          <w:lang w:val="de-DE" w:eastAsia="x-none"/>
        </w:rPr>
      </w:pPr>
      <w:r w:rsidRPr="00954C76">
        <w:rPr>
          <w:rFonts w:cs="Times New Roman"/>
          <w:b/>
          <w:sz w:val="24"/>
          <w:lang w:val="de-DE" w:eastAsia="x-none"/>
        </w:rPr>
        <w:t>Fukuoka, Japan May 22nd – 26th, 2024</w:t>
      </w:r>
    </w:p>
    <w:p w14:paraId="403CB9C0" w14:textId="77777777" w:rsidR="00A209D6" w:rsidRPr="00B266B0" w:rsidRDefault="00A209D6" w:rsidP="00A209D6">
      <w:pPr>
        <w:pStyle w:val="a3"/>
        <w:rPr>
          <w:bCs/>
          <w:noProof w:val="0"/>
          <w:sz w:val="24"/>
        </w:rPr>
      </w:pPr>
    </w:p>
    <w:p w14:paraId="74AEDB1B" w14:textId="5D5B002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8.6.2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4156F18B"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1D5FC2">
        <w:rPr>
          <w:rFonts w:eastAsia="SimSun"/>
          <w:b/>
          <w:bCs/>
          <w:sz w:val="24"/>
          <w:szCs w:val="20"/>
          <w:lang w:val="en-GB" w:eastAsia="en-US"/>
        </w:rPr>
        <w:t>Further C</w:t>
      </w:r>
      <w:r w:rsidR="00E2250E">
        <w:rPr>
          <w:rFonts w:eastAsia="SimSun"/>
          <w:b/>
          <w:bCs/>
          <w:sz w:val="24"/>
          <w:szCs w:val="20"/>
          <w:lang w:val="en-GB" w:eastAsia="en-US"/>
        </w:rPr>
        <w:t>onsiderations to Support Inter-CU LTM</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2931ADA2" w14:textId="72206676" w:rsidR="00F825CA" w:rsidRPr="00394C6C" w:rsidRDefault="00394C6C" w:rsidP="00394C6C">
      <w:pPr>
        <w:jc w:val="both"/>
        <w:rPr>
          <w:rFonts w:eastAsia="맑은 고딕"/>
          <w:lang w:val="en-GB" w:eastAsia="ko-KR"/>
        </w:rPr>
      </w:pPr>
      <w:r>
        <w:rPr>
          <w:rFonts w:eastAsia="맑은 고딕" w:hint="eastAsia"/>
          <w:lang w:val="en-GB" w:eastAsia="ko-KR"/>
        </w:rPr>
        <w:t xml:space="preserve">In </w:t>
      </w:r>
      <w:r>
        <w:rPr>
          <w:rFonts w:eastAsia="맑은 고딕"/>
          <w:lang w:val="en-GB" w:eastAsia="ko-KR"/>
        </w:rPr>
        <w:t xml:space="preserve">the WID of </w:t>
      </w:r>
      <w:r w:rsidRPr="00394C6C">
        <w:rPr>
          <w:rFonts w:eastAsia="맑은 고딕"/>
          <w:lang w:val="en-GB" w:eastAsia="ko-KR"/>
        </w:rPr>
        <w:t>NR mobility enhancements Phase 4</w:t>
      </w:r>
      <w:r>
        <w:rPr>
          <w:rFonts w:eastAsia="맑은 고딕"/>
          <w:lang w:val="en-GB" w:eastAsia="ko-KR"/>
        </w:rPr>
        <w:t xml:space="preserve"> [1], the main objective </w:t>
      </w:r>
      <w:r>
        <w:rPr>
          <w:rFonts w:eastAsia="맑은 고딕" w:hint="eastAsia"/>
          <w:lang w:val="en-GB" w:eastAsia="ko-KR"/>
        </w:rPr>
        <w:t>is to support the inter-CU LTM and the detail scenario and features are provided in below.</w:t>
      </w:r>
    </w:p>
    <w:tbl>
      <w:tblPr>
        <w:tblStyle w:val="ad"/>
        <w:tblW w:w="0" w:type="auto"/>
        <w:tblLook w:val="04A0" w:firstRow="1" w:lastRow="0" w:firstColumn="1" w:lastColumn="0" w:noHBand="0" w:noVBand="1"/>
      </w:tblPr>
      <w:tblGrid>
        <w:gridCol w:w="9631"/>
      </w:tblGrid>
      <w:tr w:rsidR="00394C6C" w14:paraId="31170C02" w14:textId="77777777" w:rsidTr="00394C6C">
        <w:tc>
          <w:tcPr>
            <w:tcW w:w="9631" w:type="dxa"/>
          </w:tcPr>
          <w:p w14:paraId="1181F3BD" w14:textId="77777777" w:rsidR="00394C6C" w:rsidRPr="00394C6C" w:rsidRDefault="00394C6C" w:rsidP="00394C6C">
            <w:pPr>
              <w:numPr>
                <w:ilvl w:val="0"/>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394C6C">
              <w:rPr>
                <w:rFonts w:ascii="Times New Roman" w:eastAsia="맑은 고딕" w:hAnsi="Times New Roman" w:cs="Times New Roman"/>
                <w:bCs/>
                <w:szCs w:val="20"/>
                <w:lang w:val="en-GB"/>
              </w:rPr>
              <w:t>Specify support for inter-CU Layer1/Layer 2 Triggered Mobility (LTM) [RAN2, RAN3]</w:t>
            </w:r>
          </w:p>
          <w:p w14:paraId="41705168" w14:textId="77777777" w:rsidR="00394C6C" w:rsidRPr="00394C6C" w:rsidRDefault="00394C6C" w:rsidP="00394C6C">
            <w:pPr>
              <w:numPr>
                <w:ilvl w:val="1"/>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394C6C">
              <w:rPr>
                <w:rFonts w:ascii="Times New Roman" w:eastAsia="맑은 고딕" w:hAnsi="Times New Roman" w:cs="Times New Roman"/>
                <w:bCs/>
                <w:szCs w:val="20"/>
                <w:lang w:val="en-GB"/>
              </w:rPr>
              <w:t>Prioritize the case when CU is acting as MN when DC is not configured</w:t>
            </w:r>
          </w:p>
          <w:p w14:paraId="0CEFE205" w14:textId="77777777" w:rsidR="00394C6C" w:rsidRPr="00394C6C" w:rsidRDefault="00394C6C" w:rsidP="00394C6C">
            <w:pPr>
              <w:numPr>
                <w:ilvl w:val="1"/>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394C6C">
              <w:rPr>
                <w:rFonts w:ascii="Times New Roman" w:eastAsia="맑은 고딕" w:hAnsi="Times New Roman" w:cs="Times New Roman"/>
                <w:bCs/>
                <w:szCs w:val="20"/>
                <w:lang w:val="en-GB"/>
              </w:rPr>
              <w:t>As secondary priority, support the case when NR-DC is configured and CU is acting as SN and MCG is unchanged</w:t>
            </w:r>
          </w:p>
          <w:p w14:paraId="69BE881F" w14:textId="77777777" w:rsidR="00394C6C" w:rsidRPr="00394C6C" w:rsidRDefault="00394C6C" w:rsidP="00394C6C">
            <w:pPr>
              <w:numPr>
                <w:ilvl w:val="1"/>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394C6C">
              <w:rPr>
                <w:rFonts w:ascii="Times New Roman" w:eastAsia="맑은 고딕" w:hAnsi="Times New Roman" w:cs="Times New Roman"/>
                <w:bCs/>
                <w:szCs w:val="20"/>
                <w:lang w:val="en-GB"/>
              </w:rPr>
              <w:t>As secondary priority, support the case when NR-DC is configured, CU is acting as MN and SCG is unchanged or SCG is released</w:t>
            </w:r>
          </w:p>
          <w:p w14:paraId="4D78F0D7" w14:textId="77777777" w:rsidR="00394C6C" w:rsidRPr="00394C6C" w:rsidRDefault="00394C6C" w:rsidP="00394C6C">
            <w:pPr>
              <w:numPr>
                <w:ilvl w:val="2"/>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394C6C">
              <w:rPr>
                <w:rFonts w:ascii="Times New Roman" w:eastAsia="맑은 고딕" w:hAnsi="Times New Roman" w:cs="Times New Roman"/>
                <w:bCs/>
                <w:szCs w:val="20"/>
                <w:lang w:val="en-GB"/>
              </w:rPr>
              <w:t xml:space="preserve">Note: The case that LTM is configured in both MCG and SCG is excluded </w:t>
            </w:r>
          </w:p>
          <w:p w14:paraId="33BC514E" w14:textId="77777777" w:rsidR="00394C6C" w:rsidRPr="00394C6C" w:rsidRDefault="00394C6C" w:rsidP="00394C6C">
            <w:pPr>
              <w:numPr>
                <w:ilvl w:val="1"/>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394C6C">
              <w:rPr>
                <w:rFonts w:ascii="Times New Roman" w:eastAsia="맑은 고딕" w:hAnsi="Times New Roman" w:cs="Times New Roman"/>
                <w:bCs/>
                <w:szCs w:val="20"/>
                <w:lang w:val="en-GB"/>
              </w:rPr>
              <w:t>Specify support for subsequent LTM mobility procedures aiming to avoid RRC configuration between cell switches as per Rel-18 LTM</w:t>
            </w:r>
          </w:p>
          <w:p w14:paraId="5A87F813" w14:textId="77777777" w:rsidR="00394C6C" w:rsidRPr="00394C6C" w:rsidRDefault="00394C6C" w:rsidP="00394C6C">
            <w:pPr>
              <w:numPr>
                <w:ilvl w:val="2"/>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394C6C">
              <w:rPr>
                <w:rFonts w:ascii="Times New Roman" w:eastAsia="맑은 고딕" w:hAnsi="Times New Roman" w:cs="Times New Roman"/>
                <w:bCs/>
                <w:szCs w:val="20"/>
                <w:lang w:val="en-GB"/>
              </w:rPr>
              <w:t xml:space="preserve">Coordination with SA3 needed with respect to security key handling </w:t>
            </w:r>
          </w:p>
          <w:p w14:paraId="72333221" w14:textId="1C1AF54D" w:rsidR="00394C6C" w:rsidRPr="00394C6C" w:rsidRDefault="00394C6C" w:rsidP="00394C6C">
            <w:pPr>
              <w:numPr>
                <w:ilvl w:val="1"/>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394C6C">
              <w:rPr>
                <w:rFonts w:ascii="Times New Roman" w:eastAsia="맑은 고딕" w:hAnsi="Times New Roman" w:cs="Times New Roman"/>
                <w:bCs/>
                <w:szCs w:val="20"/>
                <w:lang w:val="en-GB"/>
              </w:rPr>
              <w:t>Note: Rel. 18 intra-CU LTM procedure is considered as baseline for adding inter-CU support</w:t>
            </w:r>
          </w:p>
        </w:tc>
      </w:tr>
    </w:tbl>
    <w:p w14:paraId="3A2E91DE" w14:textId="4673AC70" w:rsidR="005001FE" w:rsidRDefault="005001FE" w:rsidP="0098195C">
      <w:pPr>
        <w:jc w:val="both"/>
        <w:rPr>
          <w:rFonts w:eastAsia="맑은 고딕"/>
          <w:lang w:val="en-GB" w:eastAsia="ko-KR"/>
        </w:rPr>
      </w:pPr>
    </w:p>
    <w:p w14:paraId="33F27C35" w14:textId="170E2132" w:rsidR="0098195C" w:rsidRPr="0098195C" w:rsidRDefault="00BA1226" w:rsidP="0098195C">
      <w:pPr>
        <w:jc w:val="both"/>
        <w:rPr>
          <w:rFonts w:eastAsia="맑은 고딕"/>
          <w:lang w:val="en-GB" w:eastAsia="ko-KR"/>
        </w:rPr>
      </w:pPr>
      <w:r>
        <w:rPr>
          <w:rFonts w:eastAsia="맑은 고딕" w:hint="eastAsia"/>
          <w:lang w:val="en-GB" w:eastAsia="ko-KR"/>
        </w:rPr>
        <w:t xml:space="preserve">In RAN2#125bis meeting, RAN2 made high-level agreements to support inter-CU </w:t>
      </w:r>
      <w:r>
        <w:rPr>
          <w:rFonts w:eastAsia="맑은 고딕"/>
          <w:lang w:val="en-GB" w:eastAsia="ko-KR"/>
        </w:rPr>
        <w:t xml:space="preserve">LTM. </w:t>
      </w:r>
      <w:r w:rsidR="0098195C">
        <w:rPr>
          <w:rFonts w:eastAsia="맑은 고딕" w:hint="eastAsia"/>
          <w:lang w:val="en-GB" w:eastAsia="ko-KR"/>
        </w:rPr>
        <w:t>In this contribution</w:t>
      </w:r>
      <w:r w:rsidR="0098195C">
        <w:rPr>
          <w:rFonts w:eastAsia="맑은 고딕"/>
          <w:lang w:val="en-GB" w:eastAsia="ko-KR"/>
        </w:rPr>
        <w:t xml:space="preserve">, we provide the </w:t>
      </w:r>
      <w:r>
        <w:rPr>
          <w:rFonts w:eastAsia="맑은 고딕"/>
          <w:lang w:val="en-GB" w:eastAsia="ko-KR"/>
        </w:rPr>
        <w:t>further considerations</w:t>
      </w:r>
      <w:r w:rsidR="0098195C">
        <w:rPr>
          <w:rFonts w:eastAsia="맑은 고딕"/>
          <w:lang w:val="en-GB" w:eastAsia="ko-KR"/>
        </w:rPr>
        <w:t xml:space="preserve"> to support </w:t>
      </w:r>
      <w:r w:rsidR="00394C6C">
        <w:rPr>
          <w:rFonts w:eastAsia="맑은 고딕" w:hint="eastAsia"/>
          <w:lang w:val="en-GB" w:eastAsia="ko-KR"/>
        </w:rPr>
        <w:t xml:space="preserve">inter-CU </w:t>
      </w:r>
      <w:r w:rsidR="00394C6C">
        <w:rPr>
          <w:rFonts w:eastAsia="맑은 고딕"/>
          <w:lang w:val="en-GB" w:eastAsia="ko-KR"/>
        </w:rPr>
        <w:t>LTM</w:t>
      </w:r>
      <w:r w:rsidR="0098195C">
        <w:rPr>
          <w:rFonts w:eastAsia="맑은 고딕"/>
          <w:lang w:val="en-GB" w:eastAsia="ko-KR"/>
        </w:rPr>
        <w:t>.</w:t>
      </w:r>
    </w:p>
    <w:bookmarkEnd w:id="0"/>
    <w:p w14:paraId="0D2EE3D4" w14:textId="0598B764" w:rsidR="00EF5BAD" w:rsidRDefault="00EF5BAD" w:rsidP="00EF5BAD">
      <w:pPr>
        <w:pStyle w:val="1"/>
      </w:pPr>
      <w:r>
        <w:t>Discussion</w:t>
      </w:r>
    </w:p>
    <w:p w14:paraId="3BDB2228" w14:textId="77777777" w:rsidR="00093957" w:rsidRDefault="00093957" w:rsidP="00093957">
      <w:pPr>
        <w:jc w:val="both"/>
        <w:rPr>
          <w:rFonts w:eastAsia="맑은 고딕"/>
          <w:color w:val="000000"/>
          <w:lang w:eastAsia="ko-KR"/>
        </w:rPr>
      </w:pPr>
      <w:r>
        <w:rPr>
          <w:rFonts w:eastAsia="맑은 고딕" w:hint="eastAsia"/>
          <w:color w:val="000000"/>
          <w:lang w:eastAsia="ko-KR"/>
        </w:rPr>
        <w:t xml:space="preserve">RAN2 agreed to </w:t>
      </w:r>
      <w:r w:rsidRPr="00A5333A">
        <w:rPr>
          <w:rFonts w:eastAsia="맑은 고딕"/>
          <w:color w:val="000000"/>
          <w:lang w:eastAsia="ko-KR"/>
        </w:rPr>
        <w:t xml:space="preserve">first focus on </w:t>
      </w:r>
      <w:r>
        <w:rPr>
          <w:rFonts w:eastAsia="맑은 고딕"/>
          <w:color w:val="000000"/>
          <w:lang w:eastAsia="ko-KR"/>
        </w:rPr>
        <w:t xml:space="preserve">subsequent </w:t>
      </w:r>
      <w:r w:rsidRPr="00A5333A">
        <w:rPr>
          <w:rFonts w:eastAsia="맑은 고딕"/>
          <w:color w:val="000000"/>
          <w:lang w:eastAsia="ko-KR"/>
        </w:rPr>
        <w:t>inter-CU LTM in NR standalone scenario and use it as baseline for supporting inter-CU LTM in NR-DC scenarios.</w:t>
      </w:r>
      <w:r>
        <w:rPr>
          <w:rFonts w:eastAsia="맑은 고딕"/>
          <w:color w:val="000000"/>
          <w:lang w:eastAsia="ko-KR"/>
        </w:rPr>
        <w:t xml:space="preserve"> So, we only focus on the SA subsequent inter-CU scenarios in this contribution.</w:t>
      </w:r>
    </w:p>
    <w:p w14:paraId="60BA31D8" w14:textId="2C838794" w:rsidR="00093957" w:rsidRPr="00A5333A" w:rsidRDefault="00093957" w:rsidP="00093957">
      <w:pPr>
        <w:jc w:val="both"/>
        <w:rPr>
          <w:rFonts w:eastAsia="맑은 고딕"/>
          <w:color w:val="000000"/>
          <w:lang w:eastAsia="ko-KR"/>
        </w:rPr>
      </w:pPr>
      <w:r>
        <w:rPr>
          <w:rFonts w:eastAsia="맑은 고딕"/>
          <w:color w:val="000000"/>
          <w:lang w:eastAsia="ko-KR"/>
        </w:rPr>
        <w:t xml:space="preserve">Based on this assumption, the most important issue RAN2 should focus is how to determine the RRC structure of the pre-configurations for the Inter-CU LTM candidate cells. It is quite related with the whole structure of inter-CU LTM model, and the signaling flows on the LTM preparation phase including RAN3 impacts. This is also related with if the </w:t>
      </w:r>
      <w:r>
        <w:rPr>
          <w:lang w:val="en-GB" w:eastAsia="en-US"/>
        </w:rPr>
        <w:t>unique LTM candidate cell ID across all the gNB-CUs</w:t>
      </w:r>
      <w:r w:rsidR="00E044EF">
        <w:rPr>
          <w:lang w:val="en-GB" w:eastAsia="en-US"/>
        </w:rPr>
        <w:t xml:space="preserve"> is</w:t>
      </w:r>
      <w:r>
        <w:rPr>
          <w:lang w:val="en-GB" w:eastAsia="en-US"/>
        </w:rPr>
        <w:t xml:space="preserve"> used, or if the candidate cell ID would be the decided within the specific gNB (i.e. multiple gNB-candidate ID pairs are used).</w:t>
      </w:r>
      <w:r>
        <w:rPr>
          <w:rFonts w:eastAsia="맑은 고딕"/>
          <w:color w:val="000000"/>
          <w:lang w:eastAsia="ko-KR"/>
        </w:rPr>
        <w:t xml:space="preserve"> So, we think RAN2 should jointly consider all these aspects to determine the inter-CU LTM structure.</w:t>
      </w:r>
    </w:p>
    <w:p w14:paraId="39E44432" w14:textId="116823D7" w:rsidR="00EF5BAD" w:rsidRPr="00A67F95" w:rsidRDefault="00093957" w:rsidP="00EF5BAD">
      <w:pPr>
        <w:pStyle w:val="2"/>
        <w:jc w:val="both"/>
        <w:rPr>
          <w:rFonts w:eastAsia="맑은 고딕"/>
          <w:lang w:eastAsia="ko-KR"/>
        </w:rPr>
      </w:pPr>
      <w:r>
        <w:t>Stage 2 Signalling Procedure</w:t>
      </w:r>
    </w:p>
    <w:p w14:paraId="373EC033" w14:textId="65369617" w:rsidR="00AD3804" w:rsidRDefault="00C63E09" w:rsidP="00AD3804">
      <w:pPr>
        <w:rPr>
          <w:lang w:val="en-GB" w:eastAsia="en-US"/>
        </w:rPr>
      </w:pPr>
      <w:r>
        <w:rPr>
          <w:rFonts w:eastAsia="맑은 고딕"/>
          <w:lang w:val="en-GB" w:eastAsia="ko-KR"/>
        </w:rPr>
        <w:t xml:space="preserve">It is natural that the Rel-18 LTM signalling procedure should be used for inter-CU LTM </w:t>
      </w:r>
      <w:r w:rsidR="00841052">
        <w:rPr>
          <w:rFonts w:eastAsia="맑은 고딕"/>
          <w:lang w:val="en-GB" w:eastAsia="ko-KR"/>
        </w:rPr>
        <w:t xml:space="preserve">and intra-CU LTM </w:t>
      </w:r>
      <w:r>
        <w:rPr>
          <w:rFonts w:eastAsia="맑은 고딕"/>
          <w:lang w:val="en-GB" w:eastAsia="ko-KR"/>
        </w:rPr>
        <w:t>co-</w:t>
      </w:r>
      <w:r w:rsidR="00841052">
        <w:t xml:space="preserve">existence scenario. It means RAN2 should determine the Stage 2 signalling procedure for inter-CU LTM without changing the legacy intra-CU procedures. For inter-CU LTM, we expect that at least </w:t>
      </w:r>
      <w:r w:rsidR="00841052">
        <w:rPr>
          <w:lang w:val="en-GB" w:eastAsia="en-US"/>
        </w:rPr>
        <w:t>inter-gNB-CU communication between serving gNB-CU and the candidate gNB-CUs with extending the HANDOVER_REQUEST/</w:t>
      </w:r>
      <w:r w:rsidR="00841052" w:rsidRPr="00841052">
        <w:rPr>
          <w:lang w:val="en-GB" w:eastAsia="en-US"/>
        </w:rPr>
        <w:t xml:space="preserve"> </w:t>
      </w:r>
      <w:r w:rsidR="00841052">
        <w:rPr>
          <w:lang w:val="en-GB" w:eastAsia="en-US"/>
        </w:rPr>
        <w:t>HANDOVER_REQUEST_ACK or introducing the new Xn message(s). If we focus on the Xn</w:t>
      </w:r>
      <w:r w:rsidR="00CD751A">
        <w:rPr>
          <w:lang w:val="en-GB" w:eastAsia="en-US"/>
        </w:rPr>
        <w:t xml:space="preserve"> message, there would be two approaches to deliver the inter-CU LTM pre-configurations</w:t>
      </w:r>
      <w:r w:rsidR="00E044EF">
        <w:rPr>
          <w:lang w:val="en-GB" w:eastAsia="en-US"/>
        </w:rPr>
        <w:t xml:space="preserve"> based on our understanding</w:t>
      </w:r>
      <w:r w:rsidR="00CD751A">
        <w:rPr>
          <w:lang w:val="en-GB" w:eastAsia="en-US"/>
        </w:rPr>
        <w:t>.</w:t>
      </w:r>
    </w:p>
    <w:p w14:paraId="058A44A5" w14:textId="6A36277D" w:rsidR="00CD751A" w:rsidRPr="006E1599" w:rsidRDefault="00CD751A" w:rsidP="00CD751A">
      <w:pPr>
        <w:pStyle w:val="a8"/>
        <w:numPr>
          <w:ilvl w:val="0"/>
          <w:numId w:val="49"/>
        </w:numPr>
        <w:rPr>
          <w:rFonts w:eastAsia="맑은 고딕"/>
          <w:sz w:val="20"/>
          <w:lang w:val="en-GB" w:eastAsia="ko-KR"/>
        </w:rPr>
      </w:pPr>
      <w:r w:rsidRPr="006E1599">
        <w:rPr>
          <w:sz w:val="20"/>
          <w:lang w:val="en-GB" w:eastAsia="en-US"/>
        </w:rPr>
        <w:t>Option 1: One LTM configuration request is included in a HANDOVER_REQUEST message and the HANDOVER_REQUEST_ACK message also includes a LTM candidate configuration.</w:t>
      </w:r>
    </w:p>
    <w:p w14:paraId="46BABE2B" w14:textId="5EF5506E" w:rsidR="008D5030" w:rsidRPr="008D5030" w:rsidRDefault="008D5030" w:rsidP="008D5030">
      <w:pPr>
        <w:pStyle w:val="a8"/>
        <w:numPr>
          <w:ilvl w:val="1"/>
          <w:numId w:val="49"/>
        </w:numPr>
        <w:rPr>
          <w:rFonts w:eastAsia="맑은 고딕"/>
          <w:sz w:val="20"/>
          <w:lang w:val="en-GB" w:eastAsia="ko-KR"/>
        </w:rPr>
      </w:pPr>
      <w:r>
        <w:rPr>
          <w:rFonts w:eastAsia="맑은 고딕" w:hint="eastAsia"/>
          <w:sz w:val="20"/>
          <w:lang w:val="en-GB" w:eastAsia="ko-KR"/>
        </w:rPr>
        <w:lastRenderedPageBreak/>
        <w:t>Reuse the legacy Handover preparation procedure as much as possible</w:t>
      </w:r>
      <w:r>
        <w:rPr>
          <w:rFonts w:eastAsia="맑은 고딕"/>
          <w:sz w:val="20"/>
          <w:lang w:val="en-GB" w:eastAsia="ko-KR"/>
        </w:rPr>
        <w:t xml:space="preserve"> (i.e. </w:t>
      </w:r>
      <w:r w:rsidRPr="008D5030">
        <w:rPr>
          <w:rFonts w:eastAsia="맑은 고딕"/>
          <w:sz w:val="20"/>
          <w:lang w:val="en-GB" w:eastAsia="ko-KR"/>
        </w:rPr>
        <w:t>each handover preparation procedure is used for one</w:t>
      </w:r>
      <w:r>
        <w:rPr>
          <w:rFonts w:eastAsia="맑은 고딕"/>
          <w:sz w:val="20"/>
          <w:lang w:val="en-GB" w:eastAsia="ko-KR"/>
        </w:rPr>
        <w:t xml:space="preserve"> LTM candidate cell preparation). This approach is used in CHO case.</w:t>
      </w:r>
    </w:p>
    <w:p w14:paraId="3A95E5B7" w14:textId="093EBBE4" w:rsidR="00E044EF" w:rsidRPr="006E1599" w:rsidRDefault="00E044EF" w:rsidP="00E044EF">
      <w:pPr>
        <w:pStyle w:val="a8"/>
        <w:numPr>
          <w:ilvl w:val="1"/>
          <w:numId w:val="49"/>
        </w:numPr>
        <w:rPr>
          <w:rFonts w:eastAsia="맑은 고딕"/>
          <w:sz w:val="20"/>
          <w:lang w:val="en-GB" w:eastAsia="ko-KR"/>
        </w:rPr>
      </w:pPr>
      <w:r w:rsidRPr="006E1599">
        <w:rPr>
          <w:sz w:val="20"/>
          <w:lang w:val="en-GB" w:eastAsia="en-US"/>
        </w:rPr>
        <w:t>It is better to use the unique LTM candidate cell ID across all the gNB-CUs.</w:t>
      </w:r>
    </w:p>
    <w:p w14:paraId="1D9EDB95" w14:textId="407CF61D" w:rsidR="00171F10" w:rsidRPr="006E1599" w:rsidRDefault="00171F10" w:rsidP="00171F10">
      <w:pPr>
        <w:pStyle w:val="a8"/>
        <w:numPr>
          <w:ilvl w:val="1"/>
          <w:numId w:val="49"/>
        </w:numPr>
        <w:rPr>
          <w:rFonts w:eastAsia="맑은 고딕"/>
          <w:sz w:val="20"/>
          <w:lang w:val="en-GB" w:eastAsia="ko-KR"/>
        </w:rPr>
      </w:pPr>
      <w:r w:rsidRPr="006E1599">
        <w:rPr>
          <w:rFonts w:eastAsia="맑은 고딕"/>
          <w:sz w:val="20"/>
          <w:lang w:val="en-GB" w:eastAsia="ko-KR"/>
        </w:rPr>
        <w:t>LTM cell switch MAC CE only provides the candidate cell ID (no change).</w:t>
      </w:r>
    </w:p>
    <w:p w14:paraId="14FA8B0F" w14:textId="6B406D0B" w:rsidR="00171F10" w:rsidRPr="006E1599" w:rsidRDefault="001D0016" w:rsidP="001D0016">
      <w:pPr>
        <w:pStyle w:val="a8"/>
        <w:numPr>
          <w:ilvl w:val="1"/>
          <w:numId w:val="49"/>
        </w:numPr>
        <w:rPr>
          <w:rFonts w:eastAsia="맑은 고딕"/>
          <w:sz w:val="20"/>
          <w:lang w:val="en-GB" w:eastAsia="ko-KR"/>
        </w:rPr>
      </w:pPr>
      <w:r w:rsidRPr="006E1599">
        <w:rPr>
          <w:rFonts w:eastAsia="맑은 고딕"/>
          <w:sz w:val="20"/>
          <w:lang w:val="en-GB" w:eastAsia="ko-KR"/>
        </w:rPr>
        <w:t xml:space="preserve">Require many interaction of Xn messages (e.g. </w:t>
      </w:r>
      <w:r w:rsidRPr="006E1599">
        <w:rPr>
          <w:sz w:val="20"/>
          <w:lang w:val="en-GB" w:eastAsia="en-US"/>
        </w:rPr>
        <w:t>HANDOVER_REQUEST/ HANDOVER_REQUEST_ACK)</w:t>
      </w:r>
    </w:p>
    <w:p w14:paraId="21A4426C" w14:textId="3A5931D4" w:rsidR="001D0016" w:rsidRPr="006E1599" w:rsidRDefault="000D110E" w:rsidP="001D0016">
      <w:pPr>
        <w:pStyle w:val="a8"/>
        <w:numPr>
          <w:ilvl w:val="1"/>
          <w:numId w:val="49"/>
        </w:numPr>
        <w:rPr>
          <w:rFonts w:eastAsia="맑은 고딕"/>
          <w:sz w:val="20"/>
          <w:lang w:val="en-GB" w:eastAsia="ko-KR"/>
        </w:rPr>
      </w:pPr>
      <w:r w:rsidRPr="006E1599">
        <w:rPr>
          <w:rFonts w:eastAsia="맑은 고딕" w:hint="eastAsia"/>
          <w:sz w:val="20"/>
          <w:lang w:val="en-GB" w:eastAsia="ko-KR"/>
        </w:rPr>
        <w:t xml:space="preserve">Separate structure of LTM preparation. DU-level signalling coordination between source gNB and candidate cells i.e. candidate gNB-CU </w:t>
      </w:r>
      <w:r w:rsidRPr="006E1599">
        <w:rPr>
          <w:rFonts w:eastAsia="맑은 고딕"/>
          <w:sz w:val="20"/>
          <w:lang w:val="en-GB" w:eastAsia="ko-KR"/>
        </w:rPr>
        <w:t>has less role.</w:t>
      </w:r>
    </w:p>
    <w:p w14:paraId="66689D79" w14:textId="77777777" w:rsidR="00E044EF" w:rsidRPr="006E1599" w:rsidRDefault="00E044EF" w:rsidP="00E044EF">
      <w:pPr>
        <w:pStyle w:val="a8"/>
        <w:ind w:left="1200"/>
        <w:rPr>
          <w:rFonts w:eastAsia="맑은 고딕"/>
          <w:sz w:val="20"/>
          <w:lang w:val="en-GB" w:eastAsia="ko-KR"/>
        </w:rPr>
      </w:pPr>
    </w:p>
    <w:p w14:paraId="7FAED0DB" w14:textId="041B795C" w:rsidR="00CD751A" w:rsidRPr="008D5030" w:rsidRDefault="00CD751A" w:rsidP="00CD751A">
      <w:pPr>
        <w:pStyle w:val="a8"/>
        <w:numPr>
          <w:ilvl w:val="0"/>
          <w:numId w:val="49"/>
        </w:numPr>
        <w:rPr>
          <w:rFonts w:eastAsia="맑은 고딕"/>
          <w:sz w:val="20"/>
          <w:lang w:val="en-GB" w:eastAsia="ko-KR"/>
        </w:rPr>
      </w:pPr>
      <w:r w:rsidRPr="006E1599">
        <w:rPr>
          <w:sz w:val="20"/>
          <w:lang w:val="en-GB" w:eastAsia="en-US"/>
        </w:rPr>
        <w:t xml:space="preserve">Option 2: Multiple LTM configuration requests </w:t>
      </w:r>
      <w:r w:rsidR="00A84418" w:rsidRPr="006E1599">
        <w:rPr>
          <w:sz w:val="20"/>
          <w:lang w:val="en-GB" w:eastAsia="en-US"/>
        </w:rPr>
        <w:t xml:space="preserve">within a gNB-CU </w:t>
      </w:r>
      <w:r w:rsidRPr="006E1599">
        <w:rPr>
          <w:sz w:val="20"/>
          <w:lang w:val="en-GB" w:eastAsia="en-US"/>
        </w:rPr>
        <w:t>could be included in a HANDOVER_REQUEST message</w:t>
      </w:r>
      <w:r w:rsidR="00E044EF" w:rsidRPr="006E1599">
        <w:rPr>
          <w:sz w:val="20"/>
          <w:lang w:val="en-GB" w:eastAsia="en-US"/>
        </w:rPr>
        <w:t xml:space="preserve">. </w:t>
      </w:r>
    </w:p>
    <w:p w14:paraId="691F9663" w14:textId="0CEE9F13" w:rsidR="008D5030" w:rsidRPr="008D5030" w:rsidRDefault="008D5030" w:rsidP="003B3BC0">
      <w:pPr>
        <w:pStyle w:val="a8"/>
        <w:numPr>
          <w:ilvl w:val="1"/>
          <w:numId w:val="49"/>
        </w:numPr>
        <w:rPr>
          <w:rFonts w:eastAsia="맑은 고딕"/>
          <w:sz w:val="20"/>
          <w:lang w:val="en-GB" w:eastAsia="ko-KR"/>
        </w:rPr>
      </w:pPr>
      <w:r>
        <w:rPr>
          <w:rFonts w:eastAsia="맑은 고딕"/>
          <w:sz w:val="20"/>
          <w:lang w:val="en-GB" w:eastAsia="ko-KR"/>
        </w:rPr>
        <w:t>P</w:t>
      </w:r>
      <w:r w:rsidRPr="008D5030">
        <w:rPr>
          <w:rFonts w:eastAsia="맑은 고딕"/>
          <w:sz w:val="20"/>
          <w:lang w:val="en-GB" w:eastAsia="ko-KR"/>
        </w:rPr>
        <w:t xml:space="preserve">repare multiple candidate cells over one handover preparation procedure. Bring some RAN2/RAN3 impacts. For example, each HO req ACK message will contain </w:t>
      </w:r>
      <w:r>
        <w:rPr>
          <w:rFonts w:eastAsia="맑은 고딕"/>
          <w:sz w:val="20"/>
          <w:lang w:val="en-GB" w:eastAsia="ko-KR"/>
        </w:rPr>
        <w:t>multiple LTM candidate configurations i.e. h</w:t>
      </w:r>
      <w:r w:rsidRPr="008D5030">
        <w:rPr>
          <w:rFonts w:eastAsia="맑은 고딕"/>
          <w:sz w:val="20"/>
          <w:lang w:val="en-GB" w:eastAsia="ko-KR"/>
        </w:rPr>
        <w:t>ow to provide those multiple config</w:t>
      </w:r>
      <w:r>
        <w:rPr>
          <w:rFonts w:eastAsia="맑은 고딕"/>
          <w:sz w:val="20"/>
          <w:lang w:val="en-GB" w:eastAsia="ko-KR"/>
        </w:rPr>
        <w:t>urations need to be determined.</w:t>
      </w:r>
    </w:p>
    <w:p w14:paraId="7F11D570" w14:textId="45CA9489" w:rsidR="00E044EF" w:rsidRPr="006E1599" w:rsidRDefault="00E044EF" w:rsidP="00E044EF">
      <w:pPr>
        <w:pStyle w:val="a8"/>
        <w:numPr>
          <w:ilvl w:val="1"/>
          <w:numId w:val="49"/>
        </w:numPr>
        <w:rPr>
          <w:rFonts w:eastAsia="맑은 고딕"/>
          <w:sz w:val="20"/>
          <w:lang w:val="en-GB" w:eastAsia="ko-KR"/>
        </w:rPr>
      </w:pPr>
      <w:r w:rsidRPr="006E1599">
        <w:rPr>
          <w:sz w:val="20"/>
          <w:lang w:val="en-GB" w:eastAsia="en-US"/>
        </w:rPr>
        <w:t xml:space="preserve">It is better to use </w:t>
      </w:r>
      <w:r w:rsidRPr="006E1599">
        <w:rPr>
          <w:rFonts w:eastAsia="맑은 고딕" w:hint="eastAsia"/>
          <w:sz w:val="20"/>
          <w:lang w:val="en-GB" w:eastAsia="ko-KR"/>
        </w:rPr>
        <w:t>gNB-ID and associated candidate cell IDs</w:t>
      </w:r>
      <w:r w:rsidR="00542CA3">
        <w:rPr>
          <w:rFonts w:eastAsia="맑은 고딕"/>
          <w:sz w:val="20"/>
          <w:lang w:val="en-GB" w:eastAsia="ko-KR"/>
        </w:rPr>
        <w:t xml:space="preserve"> (or </w:t>
      </w:r>
      <w:r w:rsidR="00542CA3" w:rsidRPr="006E1599">
        <w:rPr>
          <w:sz w:val="20"/>
          <w:lang w:val="en-GB" w:eastAsia="en-US"/>
        </w:rPr>
        <w:t>unique LTM candidate cell ID across all the gNB-CUs</w:t>
      </w:r>
      <w:r w:rsidR="00542CA3">
        <w:rPr>
          <w:sz w:val="20"/>
          <w:lang w:val="en-GB" w:eastAsia="en-US"/>
        </w:rPr>
        <w:t xml:space="preserve"> could be used</w:t>
      </w:r>
      <w:r w:rsidR="00542CA3">
        <w:rPr>
          <w:rFonts w:eastAsia="맑은 고딕"/>
          <w:sz w:val="20"/>
          <w:lang w:val="en-GB" w:eastAsia="ko-KR"/>
        </w:rPr>
        <w:t>)</w:t>
      </w:r>
      <w:r w:rsidRPr="006E1599">
        <w:rPr>
          <w:rFonts w:eastAsia="맑은 고딕" w:hint="eastAsia"/>
          <w:sz w:val="20"/>
          <w:lang w:val="en-GB" w:eastAsia="ko-KR"/>
        </w:rPr>
        <w:t>.</w:t>
      </w:r>
    </w:p>
    <w:p w14:paraId="1EA81313" w14:textId="13781EA4" w:rsidR="00171F10" w:rsidRPr="006E1599" w:rsidRDefault="00171F10" w:rsidP="00171F10">
      <w:pPr>
        <w:pStyle w:val="a8"/>
        <w:numPr>
          <w:ilvl w:val="1"/>
          <w:numId w:val="49"/>
        </w:numPr>
        <w:rPr>
          <w:rFonts w:eastAsia="맑은 고딕"/>
          <w:sz w:val="20"/>
          <w:lang w:val="en-GB" w:eastAsia="ko-KR"/>
        </w:rPr>
      </w:pPr>
      <w:r w:rsidRPr="006E1599">
        <w:rPr>
          <w:rFonts w:eastAsia="맑은 고딕"/>
          <w:sz w:val="20"/>
          <w:lang w:val="en-GB" w:eastAsia="ko-KR"/>
        </w:rPr>
        <w:t>LTM cell switch MAC CE needs to provide the gNB-CU ID and the associated candidate cell ID</w:t>
      </w:r>
      <w:r w:rsidR="00542CA3">
        <w:rPr>
          <w:rFonts w:eastAsia="맑은 고딕"/>
          <w:sz w:val="20"/>
          <w:lang w:val="en-GB" w:eastAsia="ko-KR"/>
        </w:rPr>
        <w:t xml:space="preserve"> (no change if the </w:t>
      </w:r>
      <w:r w:rsidR="00542CA3" w:rsidRPr="006E1599">
        <w:rPr>
          <w:sz w:val="20"/>
          <w:lang w:val="en-GB" w:eastAsia="en-US"/>
        </w:rPr>
        <w:t>unique LTM candidate cell ID</w:t>
      </w:r>
      <w:r w:rsidR="00542CA3">
        <w:rPr>
          <w:sz w:val="20"/>
          <w:lang w:val="en-GB" w:eastAsia="en-US"/>
        </w:rPr>
        <w:t xml:space="preserve"> is used</w:t>
      </w:r>
      <w:r w:rsidR="00542CA3">
        <w:rPr>
          <w:rFonts w:eastAsia="맑은 고딕"/>
          <w:sz w:val="20"/>
          <w:lang w:val="en-GB" w:eastAsia="ko-KR"/>
        </w:rPr>
        <w:t>)</w:t>
      </w:r>
      <w:r w:rsidRPr="006E1599">
        <w:rPr>
          <w:rFonts w:eastAsia="맑은 고딕"/>
          <w:sz w:val="20"/>
          <w:lang w:val="en-GB" w:eastAsia="ko-KR"/>
        </w:rPr>
        <w:t>.</w:t>
      </w:r>
    </w:p>
    <w:p w14:paraId="4C75A3BB" w14:textId="58170AC8" w:rsidR="001D0016" w:rsidRPr="006E1599" w:rsidRDefault="001D0016" w:rsidP="001D0016">
      <w:pPr>
        <w:pStyle w:val="a8"/>
        <w:numPr>
          <w:ilvl w:val="1"/>
          <w:numId w:val="49"/>
        </w:numPr>
        <w:rPr>
          <w:rFonts w:eastAsia="맑은 고딕"/>
          <w:sz w:val="20"/>
          <w:lang w:val="en-GB" w:eastAsia="ko-KR"/>
        </w:rPr>
      </w:pPr>
      <w:r w:rsidRPr="006E1599">
        <w:rPr>
          <w:rFonts w:eastAsia="맑은 고딕" w:hint="eastAsia"/>
          <w:sz w:val="20"/>
          <w:lang w:val="en-GB" w:eastAsia="ko-KR"/>
        </w:rPr>
        <w:t xml:space="preserve">Less </w:t>
      </w:r>
      <w:r w:rsidRPr="006E1599">
        <w:rPr>
          <w:rFonts w:eastAsia="맑은 고딕"/>
          <w:sz w:val="20"/>
          <w:lang w:val="en-GB" w:eastAsia="ko-KR"/>
        </w:rPr>
        <w:t xml:space="preserve">interaction of Xn messages (e.g. </w:t>
      </w:r>
      <w:r w:rsidRPr="006E1599">
        <w:rPr>
          <w:sz w:val="20"/>
          <w:lang w:val="en-GB" w:eastAsia="en-US"/>
        </w:rPr>
        <w:t>HANDOVER_REQUEST/ HANDOVER_REQUEST_ACK)</w:t>
      </w:r>
    </w:p>
    <w:p w14:paraId="75897B66" w14:textId="7062D6D9" w:rsidR="001D0016" w:rsidRPr="006E1599" w:rsidRDefault="000D110E" w:rsidP="001D0016">
      <w:pPr>
        <w:pStyle w:val="a8"/>
        <w:numPr>
          <w:ilvl w:val="1"/>
          <w:numId w:val="49"/>
        </w:numPr>
        <w:rPr>
          <w:rFonts w:eastAsia="맑은 고딕"/>
          <w:sz w:val="20"/>
          <w:lang w:val="en-GB" w:eastAsia="ko-KR"/>
        </w:rPr>
      </w:pPr>
      <w:r w:rsidRPr="006E1599">
        <w:rPr>
          <w:rFonts w:eastAsia="맑은 고딕"/>
          <w:sz w:val="20"/>
          <w:lang w:val="en-GB" w:eastAsia="ko-KR"/>
        </w:rPr>
        <w:t>P</w:t>
      </w:r>
      <w:r w:rsidR="001D0016" w:rsidRPr="006E1599">
        <w:rPr>
          <w:rFonts w:eastAsia="맑은 고딕" w:hint="eastAsia"/>
          <w:sz w:val="20"/>
          <w:lang w:val="en-GB" w:eastAsia="ko-KR"/>
        </w:rPr>
        <w:t>aral</w:t>
      </w:r>
      <w:r w:rsidR="001D0016" w:rsidRPr="006E1599">
        <w:rPr>
          <w:rFonts w:eastAsia="맑은 고딕"/>
          <w:sz w:val="20"/>
          <w:lang w:val="en-GB" w:eastAsia="ko-KR"/>
        </w:rPr>
        <w:t xml:space="preserve">lel structure of </w:t>
      </w:r>
      <w:r w:rsidRPr="006E1599">
        <w:rPr>
          <w:rFonts w:eastAsia="맑은 고딕"/>
          <w:sz w:val="20"/>
          <w:lang w:val="en-GB" w:eastAsia="ko-KR"/>
        </w:rPr>
        <w:t>LTM preparation between gNB-CUs</w:t>
      </w:r>
      <w:r w:rsidR="001D0016" w:rsidRPr="006E1599">
        <w:rPr>
          <w:rFonts w:eastAsia="맑은 고딕"/>
          <w:sz w:val="20"/>
          <w:lang w:val="en-GB" w:eastAsia="ko-KR"/>
        </w:rPr>
        <w:t>. Each gNB-CU follows the Rel-18 intra-CU LTM signalling procedure.</w:t>
      </w:r>
    </w:p>
    <w:p w14:paraId="55B8E409" w14:textId="61DBB5CE" w:rsidR="00CD751A" w:rsidRDefault="00CD751A" w:rsidP="00CD751A">
      <w:pPr>
        <w:pStyle w:val="a8"/>
        <w:ind w:left="760"/>
        <w:rPr>
          <w:rFonts w:eastAsia="맑은 고딕"/>
          <w:lang w:val="en-GB" w:eastAsia="ko-KR"/>
        </w:rPr>
      </w:pPr>
    </w:p>
    <w:p w14:paraId="6EDD4125" w14:textId="77777777" w:rsidR="00B619DB" w:rsidRDefault="00B619DB" w:rsidP="00B619DB">
      <w:pPr>
        <w:pStyle w:val="a8"/>
        <w:keepNext/>
        <w:ind w:left="760"/>
      </w:pPr>
      <w:r>
        <w:object w:dxaOrig="16411" w:dyaOrig="12826" w14:anchorId="00DA8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350.65pt" o:ole="">
            <v:imagedata r:id="rId8" o:title=""/>
          </v:shape>
          <o:OLEObject Type="Embed" ProgID="Visio.Drawing.15" ShapeID="_x0000_i1025" DrawAspect="Content" ObjectID="_1776843967" r:id="rId9"/>
        </w:object>
      </w:r>
    </w:p>
    <w:p w14:paraId="44DA7CF9" w14:textId="22E70A6D" w:rsidR="00B619DB" w:rsidRPr="00CD751A" w:rsidRDefault="00B619DB" w:rsidP="00B619DB">
      <w:pPr>
        <w:pStyle w:val="af1"/>
        <w:jc w:val="center"/>
        <w:rPr>
          <w:rFonts w:eastAsia="맑은 고딕"/>
          <w:lang w:val="en-GB" w:eastAsia="ko-KR"/>
        </w:rPr>
      </w:pPr>
      <w:r>
        <w:t xml:space="preserve">Figure </w:t>
      </w:r>
      <w:r>
        <w:fldChar w:fldCharType="begin"/>
      </w:r>
      <w:r>
        <w:instrText xml:space="preserve"> SEQ Figure \* ARABIC </w:instrText>
      </w:r>
      <w:r>
        <w:fldChar w:fldCharType="separate"/>
      </w:r>
      <w:r>
        <w:rPr>
          <w:noProof/>
        </w:rPr>
        <w:t>1</w:t>
      </w:r>
      <w:r>
        <w:fldChar w:fldCharType="end"/>
      </w:r>
      <w:r>
        <w:t>. Signaling flow on the LTM preparation phase</w:t>
      </w:r>
    </w:p>
    <w:p w14:paraId="66F6A8FA" w14:textId="4301E9BA" w:rsidR="000D110E" w:rsidRPr="000D110E" w:rsidRDefault="000D110E" w:rsidP="00AD3804">
      <w:pPr>
        <w:rPr>
          <w:rFonts w:eastAsia="맑은 고딕"/>
          <w:lang w:val="en-GB" w:eastAsia="ko-KR"/>
        </w:rPr>
      </w:pPr>
      <w:r>
        <w:rPr>
          <w:rFonts w:eastAsia="맑은 고딕" w:hint="eastAsia"/>
          <w:lang w:val="en-GB" w:eastAsia="ko-KR"/>
        </w:rPr>
        <w:t xml:space="preserve">From our understanding, </w:t>
      </w:r>
      <w:r w:rsidR="00224229">
        <w:rPr>
          <w:rFonts w:eastAsia="맑은 고딕"/>
          <w:lang w:val="en-GB" w:eastAsia="ko-KR"/>
        </w:rPr>
        <w:t xml:space="preserve">both options have pros/cons in different aspects (e.g. signalling reduction, simple implementation reusing the Rel-18 intra-CU LTM, etc.). Moreover, RAN2 should ask this all </w:t>
      </w:r>
      <w:r w:rsidR="00224229">
        <w:rPr>
          <w:rFonts w:eastAsia="맑은 고딕" w:hint="eastAsia"/>
          <w:lang w:val="en-GB" w:eastAsia="ko-KR"/>
        </w:rPr>
        <w:t xml:space="preserve">structure and expected procedures </w:t>
      </w:r>
      <w:r w:rsidR="00224229">
        <w:rPr>
          <w:rFonts w:eastAsia="맑은 고딕"/>
          <w:lang w:val="en-GB" w:eastAsia="ko-KR"/>
        </w:rPr>
        <w:t>to RAN3 i.e. RAN2 couldn’t determine the solution without RAN3 input.</w:t>
      </w:r>
    </w:p>
    <w:p w14:paraId="7CDE870E" w14:textId="063E1E99" w:rsidR="00AD3804" w:rsidRDefault="00AD3804" w:rsidP="00AD3804">
      <w:pPr>
        <w:rPr>
          <w:b/>
          <w:lang w:val="en-GB" w:eastAsia="ja-JP"/>
        </w:rPr>
      </w:pPr>
      <w:r>
        <w:rPr>
          <w:b/>
          <w:lang w:val="en-GB" w:eastAsia="ja-JP"/>
        </w:rPr>
        <w:lastRenderedPageBreak/>
        <w:t xml:space="preserve">Proposal </w:t>
      </w:r>
      <w:r w:rsidR="00496ACE">
        <w:rPr>
          <w:b/>
          <w:lang w:val="en-GB" w:eastAsia="ja-JP"/>
        </w:rPr>
        <w:t>1</w:t>
      </w:r>
      <w:r w:rsidRPr="00CA6F88">
        <w:rPr>
          <w:b/>
          <w:lang w:val="en-GB" w:eastAsia="ja-JP"/>
        </w:rPr>
        <w:t>:</w:t>
      </w:r>
      <w:r>
        <w:rPr>
          <w:b/>
          <w:lang w:val="en-GB" w:eastAsia="ja-JP"/>
        </w:rPr>
        <w:t xml:space="preserve"> </w:t>
      </w:r>
      <w:r w:rsidR="008E4A5C">
        <w:rPr>
          <w:b/>
          <w:lang w:val="en-GB" w:eastAsia="ja-JP"/>
        </w:rPr>
        <w:t>RAN2 determine the Stage 2 signalling procedures considering following aspects</w:t>
      </w:r>
      <w:r w:rsidR="00224229">
        <w:rPr>
          <w:b/>
          <w:lang w:val="en-GB" w:eastAsia="ja-JP"/>
        </w:rPr>
        <w:t xml:space="preserve"> and response from the RAN3</w:t>
      </w:r>
      <w:r w:rsidR="008E4A5C">
        <w:rPr>
          <w:b/>
          <w:lang w:val="en-GB" w:eastAsia="ja-JP"/>
        </w:rPr>
        <w:t xml:space="preserve">: </w:t>
      </w:r>
    </w:p>
    <w:p w14:paraId="663E6459" w14:textId="77777777" w:rsidR="008E4A5C" w:rsidRPr="008E4A5C" w:rsidRDefault="008E4A5C" w:rsidP="008E4A5C">
      <w:pPr>
        <w:pStyle w:val="a8"/>
        <w:numPr>
          <w:ilvl w:val="0"/>
          <w:numId w:val="50"/>
        </w:numPr>
        <w:rPr>
          <w:rFonts w:eastAsia="맑은 고딕"/>
          <w:b/>
          <w:sz w:val="20"/>
          <w:lang w:val="en-GB" w:eastAsia="ko-KR"/>
        </w:rPr>
      </w:pPr>
      <w:r w:rsidRPr="008E4A5C">
        <w:rPr>
          <w:rFonts w:eastAsia="맑은 고딕" w:hint="eastAsia"/>
          <w:b/>
          <w:sz w:val="20"/>
          <w:lang w:val="en-GB" w:eastAsia="ko-KR"/>
        </w:rPr>
        <w:t>Signalling structure of Xn message</w:t>
      </w:r>
      <w:r w:rsidRPr="008E4A5C">
        <w:rPr>
          <w:rFonts w:eastAsia="맑은 고딕"/>
          <w:b/>
          <w:sz w:val="20"/>
          <w:lang w:val="en-GB" w:eastAsia="ko-KR"/>
        </w:rPr>
        <w:t xml:space="preserve"> (e.g. HANDOVER_REQUEST/ HANDOVER_REQUEST_ACK)</w:t>
      </w:r>
    </w:p>
    <w:p w14:paraId="0AECD580" w14:textId="03D5F2C6" w:rsidR="008E4A5C" w:rsidRPr="008E4A5C" w:rsidRDefault="008E4A5C" w:rsidP="008E4A5C">
      <w:pPr>
        <w:pStyle w:val="a8"/>
        <w:numPr>
          <w:ilvl w:val="0"/>
          <w:numId w:val="50"/>
        </w:numPr>
        <w:rPr>
          <w:rFonts w:eastAsia="맑은 고딕"/>
          <w:sz w:val="20"/>
          <w:lang w:val="en-GB" w:eastAsia="ko-KR"/>
        </w:rPr>
      </w:pPr>
      <w:r w:rsidRPr="008E4A5C">
        <w:rPr>
          <w:b/>
          <w:sz w:val="20"/>
          <w:lang w:val="en-GB" w:eastAsia="ja-JP"/>
        </w:rPr>
        <w:t>Whether the unique candidate LTM cell ID is used or not</w:t>
      </w:r>
    </w:p>
    <w:p w14:paraId="41CF4150" w14:textId="73576B7B" w:rsidR="008E4A5C" w:rsidRPr="00950F55" w:rsidRDefault="00224229" w:rsidP="008E4A5C">
      <w:pPr>
        <w:pStyle w:val="a8"/>
        <w:numPr>
          <w:ilvl w:val="0"/>
          <w:numId w:val="50"/>
        </w:numPr>
        <w:rPr>
          <w:rFonts w:eastAsia="맑은 고딕"/>
          <w:b/>
          <w:sz w:val="20"/>
          <w:lang w:val="en-GB" w:eastAsia="ko-KR"/>
        </w:rPr>
      </w:pPr>
      <w:r w:rsidRPr="00950F55">
        <w:rPr>
          <w:rFonts w:eastAsia="맑은 고딕" w:hint="eastAsia"/>
          <w:b/>
          <w:sz w:val="20"/>
          <w:lang w:val="en-GB" w:eastAsia="ko-KR"/>
        </w:rPr>
        <w:t xml:space="preserve">Reusing as much </w:t>
      </w:r>
      <w:r w:rsidR="00950F55" w:rsidRPr="00950F55">
        <w:rPr>
          <w:rFonts w:eastAsia="맑은 고딕"/>
          <w:b/>
          <w:sz w:val="20"/>
          <w:lang w:val="en-GB" w:eastAsia="ko-KR"/>
        </w:rPr>
        <w:t>intra-CU LTM procedures</w:t>
      </w:r>
    </w:p>
    <w:p w14:paraId="2AF8713C" w14:textId="79B583B0" w:rsidR="002A24EC" w:rsidRDefault="002A24EC" w:rsidP="00926107">
      <w:pPr>
        <w:jc w:val="both"/>
        <w:rPr>
          <w:rFonts w:eastAsia="맑은 고딕"/>
          <w:b/>
          <w:sz w:val="18"/>
          <w:lang w:val="en-GB" w:eastAsia="ko-KR"/>
        </w:rPr>
      </w:pPr>
      <w:bookmarkStart w:id="2" w:name="_Toc60777407"/>
      <w:bookmarkStart w:id="3" w:name="_Toc146781493"/>
      <w:bookmarkStart w:id="4" w:name="_Hlk142252059"/>
    </w:p>
    <w:p w14:paraId="1570C176" w14:textId="221CFA63" w:rsidR="00442BC8" w:rsidRDefault="006104DF" w:rsidP="00926107">
      <w:pPr>
        <w:jc w:val="both"/>
        <w:rPr>
          <w:rFonts w:eastAsia="맑은 고딕"/>
          <w:lang w:val="en-GB" w:eastAsia="ko-KR"/>
        </w:rPr>
      </w:pPr>
      <w:r w:rsidRPr="0038495D">
        <w:rPr>
          <w:rFonts w:eastAsia="맑은 고딕"/>
          <w:lang w:val="en-GB" w:eastAsia="ko-KR"/>
        </w:rPr>
        <w:t>When</w:t>
      </w:r>
      <w:r>
        <w:rPr>
          <w:rFonts w:eastAsia="맑은 고딕"/>
          <w:lang w:val="en-GB" w:eastAsia="ko-KR"/>
        </w:rPr>
        <w:t xml:space="preserve"> preparing one inter-CU LTM candidate cell, the candidate gNB-CU should perform the admission control for the PDU sessions. If different inter-CU LTM candidate cells have different admission results (i.e., different LTM candidate cells have different accepted PDU sessions), the UE may need perform the PDU session addition/release during the subsequent LTM cell switch. For release case, there is no problem since the UE just needs to release the on-going PDU session. However, for addition case, </w:t>
      </w:r>
      <w:r w:rsidR="00A44A99">
        <w:rPr>
          <w:rFonts w:eastAsia="맑은 고딕"/>
          <w:lang w:val="en-GB" w:eastAsia="ko-KR"/>
        </w:rPr>
        <w:t xml:space="preserve">there may be some problem. Specifically, </w:t>
      </w:r>
      <w:r w:rsidR="004F51B8">
        <w:rPr>
          <w:rFonts w:eastAsia="맑은 고딕"/>
          <w:lang w:val="en-GB" w:eastAsia="ko-KR"/>
        </w:rPr>
        <w:t xml:space="preserve">during the subsequent LTM, the source cell is one of LTM candidate cell (cell1), and </w:t>
      </w:r>
      <w:r w:rsidR="00A44A99">
        <w:rPr>
          <w:rFonts w:eastAsia="맑은 고딕"/>
          <w:lang w:val="en-GB" w:eastAsia="ko-KR"/>
        </w:rPr>
        <w:t>the ac</w:t>
      </w:r>
      <w:r w:rsidR="004F51B8">
        <w:rPr>
          <w:rFonts w:eastAsia="맑은 고딕"/>
          <w:lang w:val="en-GB" w:eastAsia="ko-KR"/>
        </w:rPr>
        <w:t>cepted PDU sessions are 1 and 2;</w:t>
      </w:r>
      <w:r w:rsidR="00A44A99">
        <w:rPr>
          <w:rFonts w:eastAsia="맑은 고딕"/>
          <w:lang w:val="en-GB" w:eastAsia="ko-KR"/>
        </w:rPr>
        <w:t xml:space="preserve"> while the </w:t>
      </w:r>
      <w:r w:rsidR="003D58BE">
        <w:rPr>
          <w:rFonts w:eastAsia="맑은 고딕"/>
          <w:lang w:val="en-GB" w:eastAsia="ko-KR"/>
        </w:rPr>
        <w:t>LTM target cell is another</w:t>
      </w:r>
      <w:r w:rsidR="004F51B8">
        <w:rPr>
          <w:rFonts w:eastAsia="맑은 고딕"/>
          <w:lang w:val="en-GB" w:eastAsia="ko-KR"/>
        </w:rPr>
        <w:t xml:space="preserve"> </w:t>
      </w:r>
      <w:r w:rsidR="00A44A99">
        <w:rPr>
          <w:rFonts w:eastAsia="맑은 고딕"/>
          <w:lang w:val="en-GB" w:eastAsia="ko-KR"/>
        </w:rPr>
        <w:t xml:space="preserve">LTM candidate cell </w:t>
      </w:r>
      <w:r w:rsidR="003D58BE">
        <w:rPr>
          <w:rFonts w:eastAsia="맑은 고딕"/>
          <w:lang w:val="en-GB" w:eastAsia="ko-KR"/>
        </w:rPr>
        <w:t xml:space="preserve">(cell2), which </w:t>
      </w:r>
      <w:r w:rsidR="00A44A99">
        <w:rPr>
          <w:rFonts w:eastAsia="맑은 고딕"/>
          <w:lang w:val="en-GB" w:eastAsia="ko-KR"/>
        </w:rPr>
        <w:t>accepts the PDU sessions 1, 2, and 3. This means when the UE accesses to cell</w:t>
      </w:r>
      <w:r w:rsidR="00442BC8">
        <w:rPr>
          <w:rFonts w:eastAsia="맑은 고딕"/>
          <w:lang w:val="en-GB" w:eastAsia="ko-KR"/>
        </w:rPr>
        <w:t>2</w:t>
      </w:r>
      <w:r w:rsidR="00A44A99">
        <w:rPr>
          <w:rFonts w:eastAsia="맑은 고딕"/>
          <w:lang w:val="en-GB" w:eastAsia="ko-KR"/>
        </w:rPr>
        <w:t xml:space="preserve">, the UE should </w:t>
      </w:r>
      <w:r w:rsidR="00442BC8">
        <w:rPr>
          <w:rFonts w:eastAsia="맑은 고딕"/>
          <w:lang w:val="en-GB" w:eastAsia="ko-KR"/>
        </w:rPr>
        <w:t>set up</w:t>
      </w:r>
      <w:r w:rsidR="00A44A99">
        <w:rPr>
          <w:rFonts w:eastAsia="맑은 고딕"/>
          <w:lang w:val="en-GB" w:eastAsia="ko-KR"/>
        </w:rPr>
        <w:t xml:space="preserve"> the service of PDU session 3, which has been released in cell</w:t>
      </w:r>
      <w:r w:rsidR="00442BC8">
        <w:rPr>
          <w:rFonts w:eastAsia="맑은 고딕"/>
          <w:lang w:val="en-GB" w:eastAsia="ko-KR"/>
        </w:rPr>
        <w:t>1</w:t>
      </w:r>
      <w:r w:rsidR="00A44A99">
        <w:rPr>
          <w:rFonts w:eastAsia="맑은 고딕"/>
          <w:lang w:val="en-GB" w:eastAsia="ko-KR"/>
        </w:rPr>
        <w:t>.</w:t>
      </w:r>
      <w:r w:rsidR="00442BC8">
        <w:rPr>
          <w:rFonts w:eastAsia="맑은 고딕"/>
          <w:lang w:val="en-GB" w:eastAsia="ko-KR"/>
        </w:rPr>
        <w:t xml:space="preserve"> Normally, the PDU session set up depends on the higher layer request (e.g., APP layer). However, in this case, the PDU session setup is due to that the LTM candidate cell configures the resource for the PDU session, which has been released at the source cell. To resolve this issue, two options can be considered:</w:t>
      </w:r>
    </w:p>
    <w:p w14:paraId="5CE24804" w14:textId="77777777" w:rsidR="00414916" w:rsidRPr="00542CA3" w:rsidRDefault="00442BC8" w:rsidP="0038495D">
      <w:pPr>
        <w:pStyle w:val="a8"/>
        <w:numPr>
          <w:ilvl w:val="1"/>
          <w:numId w:val="49"/>
        </w:numPr>
        <w:jc w:val="both"/>
        <w:rPr>
          <w:rFonts w:eastAsia="맑은 고딕"/>
          <w:lang w:val="en-GB" w:eastAsia="ko-KR"/>
        </w:rPr>
      </w:pPr>
      <w:r w:rsidRPr="00542CA3">
        <w:rPr>
          <w:rFonts w:eastAsia="맑은 고딕"/>
          <w:sz w:val="20"/>
          <w:lang w:val="en-GB" w:eastAsia="ko-KR"/>
        </w:rPr>
        <w:t xml:space="preserve">Option 1: UE </w:t>
      </w:r>
      <w:r w:rsidR="00414916" w:rsidRPr="00542CA3">
        <w:rPr>
          <w:rFonts w:eastAsia="맑은 고딕"/>
          <w:sz w:val="20"/>
          <w:lang w:val="en-GB" w:eastAsia="ko-KR"/>
        </w:rPr>
        <w:t>releases the PDU sessions configured in the LTM candidate cell while being released in the source LTM candidate cell. This introduces specification impact</w:t>
      </w:r>
    </w:p>
    <w:p w14:paraId="76753062" w14:textId="242F903A" w:rsidR="00F26B9C" w:rsidRPr="0038495D" w:rsidRDefault="00414916" w:rsidP="0038495D">
      <w:pPr>
        <w:pStyle w:val="a8"/>
        <w:numPr>
          <w:ilvl w:val="1"/>
          <w:numId w:val="49"/>
        </w:numPr>
        <w:jc w:val="both"/>
        <w:rPr>
          <w:rFonts w:eastAsia="맑은 고딕"/>
          <w:lang w:val="en-GB" w:eastAsia="ko-KR"/>
        </w:rPr>
      </w:pPr>
      <w:r w:rsidRPr="00542CA3">
        <w:rPr>
          <w:rFonts w:eastAsia="맑은 고딕"/>
          <w:sz w:val="20"/>
          <w:lang w:val="en-GB" w:eastAsia="ko-KR"/>
        </w:rPr>
        <w:t>Option 2: The inter-CU LTM candidate cell is prepared only if all LTM candidate cells have the same admission result. This seems to be the principle applied in intra-CU LTM.</w:t>
      </w:r>
    </w:p>
    <w:p w14:paraId="4FBCC388" w14:textId="77777777" w:rsidR="0038495D" w:rsidRPr="0038495D" w:rsidRDefault="0038495D" w:rsidP="0038495D">
      <w:pPr>
        <w:pStyle w:val="a8"/>
        <w:ind w:left="1200"/>
        <w:jc w:val="both"/>
        <w:rPr>
          <w:rFonts w:eastAsia="맑은 고딕"/>
          <w:lang w:val="en-GB" w:eastAsia="ko-KR"/>
        </w:rPr>
      </w:pPr>
    </w:p>
    <w:p w14:paraId="1F586C28" w14:textId="02FA7770" w:rsidR="00760B4D" w:rsidRDefault="00F26B9C" w:rsidP="00926107">
      <w:pPr>
        <w:jc w:val="both"/>
        <w:rPr>
          <w:rFonts w:eastAsia="맑은 고딕"/>
          <w:b/>
          <w:sz w:val="18"/>
          <w:lang w:val="en-GB" w:eastAsia="ko-KR"/>
        </w:rPr>
      </w:pPr>
      <w:r w:rsidRPr="0038495D">
        <w:rPr>
          <w:rFonts w:eastAsia="맑은 고딕"/>
          <w:b/>
          <w:lang w:val="en-GB" w:eastAsia="ko-KR"/>
        </w:rPr>
        <w:t>Proposal 2: RAN2 is kindly asked to discuss whether different LTM candidate cells can have different admission results (i.e., different LTM candidate cells accept different PDU sessions)</w:t>
      </w:r>
      <w:r w:rsidR="009259A8" w:rsidRPr="0038495D">
        <w:rPr>
          <w:rFonts w:eastAsia="맑은 고딕"/>
          <w:b/>
          <w:lang w:val="en-GB" w:eastAsia="ko-KR"/>
        </w:rPr>
        <w:t>.</w:t>
      </w:r>
    </w:p>
    <w:p w14:paraId="63843F26" w14:textId="1DB1A016" w:rsidR="009259A8" w:rsidRDefault="009259A8" w:rsidP="00926107">
      <w:pPr>
        <w:jc w:val="both"/>
        <w:rPr>
          <w:rFonts w:eastAsia="맑은 고딕"/>
          <w:lang w:val="en-GB" w:eastAsia="ko-KR"/>
        </w:rPr>
      </w:pPr>
      <w:r>
        <w:rPr>
          <w:rFonts w:eastAsia="맑은 고딕"/>
          <w:lang w:val="en-GB" w:eastAsia="ko-KR"/>
        </w:rPr>
        <w:t>After LTM preparation, the source gNB can derive the final list for the LTM candidate cells</w:t>
      </w:r>
      <w:r w:rsidR="002F5488">
        <w:rPr>
          <w:rFonts w:eastAsia="맑은 고딕"/>
          <w:lang w:val="en-GB" w:eastAsia="ko-KR"/>
        </w:rPr>
        <w:t xml:space="preserve">. One possible case is that the source gNB may select a subset of the prepared LTM candidate cells to configure the UE. Thus, the source gNB may need to release some prepared LTM candidate cells. For intra-CU case, the source gNB-CU can trigger UE context modification procedure to release some prepared LTM candidate cells. For inter-CU case, the source gNB should be able to </w:t>
      </w:r>
      <w:r w:rsidR="00C11EFC">
        <w:rPr>
          <w:rFonts w:eastAsia="맑은 고딕"/>
          <w:lang w:val="en-GB" w:eastAsia="ko-KR"/>
        </w:rPr>
        <w:t xml:space="preserve">trigger the LTM candidate cell release procedure to different candidate gNBs. On the other hand, the candidate gNBs may want to modify the configurations of prepared LTM candidate cells. Thus, the candidate gNBs may need trigger the modification procedure to modify the prepared LTM candidate configurations. </w:t>
      </w:r>
    </w:p>
    <w:p w14:paraId="42572876" w14:textId="7D3E95F8" w:rsidR="00C11EFC" w:rsidRPr="0038495D" w:rsidRDefault="00C11EFC" w:rsidP="00926107">
      <w:pPr>
        <w:jc w:val="both"/>
        <w:rPr>
          <w:rFonts w:eastAsia="맑은 고딕"/>
          <w:b/>
          <w:lang w:val="en-GB" w:eastAsia="ko-KR"/>
        </w:rPr>
      </w:pPr>
      <w:r w:rsidRPr="0038495D">
        <w:rPr>
          <w:rFonts w:eastAsia="맑은 고딕"/>
          <w:b/>
          <w:lang w:val="en-GB" w:eastAsia="ko-KR"/>
        </w:rPr>
        <w:t xml:space="preserve">Proposal 3: </w:t>
      </w:r>
      <w:r w:rsidR="00A36E93">
        <w:rPr>
          <w:rFonts w:eastAsia="맑은 고딕"/>
          <w:b/>
          <w:lang w:val="en-GB" w:eastAsia="ko-KR"/>
        </w:rPr>
        <w:t>T</w:t>
      </w:r>
      <w:r w:rsidRPr="0038495D">
        <w:rPr>
          <w:rFonts w:eastAsia="맑은 고딕"/>
          <w:b/>
          <w:lang w:val="en-GB" w:eastAsia="ko-KR"/>
        </w:rPr>
        <w:t>he source gNB can trigger the release of prepared inter-CU LTM candidate cell</w:t>
      </w:r>
    </w:p>
    <w:p w14:paraId="73BA30C4" w14:textId="48B9D3B0" w:rsidR="00C11EFC" w:rsidRPr="0038495D" w:rsidRDefault="00C11EFC" w:rsidP="00926107">
      <w:pPr>
        <w:jc w:val="both"/>
        <w:rPr>
          <w:rFonts w:eastAsia="맑은 고딕"/>
          <w:b/>
          <w:lang w:val="en-GB" w:eastAsia="ko-KR"/>
        </w:rPr>
      </w:pPr>
      <w:r w:rsidRPr="0038495D">
        <w:rPr>
          <w:rFonts w:eastAsia="맑은 고딕"/>
          <w:b/>
          <w:lang w:val="en-GB" w:eastAsia="ko-KR"/>
        </w:rPr>
        <w:t xml:space="preserve">Proposal 4: </w:t>
      </w:r>
      <w:r w:rsidR="00A36E93">
        <w:rPr>
          <w:rFonts w:eastAsia="맑은 고딕"/>
          <w:b/>
          <w:lang w:val="en-GB" w:eastAsia="ko-KR"/>
        </w:rPr>
        <w:t>T</w:t>
      </w:r>
      <w:r w:rsidRPr="0038495D">
        <w:rPr>
          <w:rFonts w:eastAsia="맑은 고딕"/>
          <w:b/>
          <w:lang w:val="en-GB" w:eastAsia="ko-KR"/>
        </w:rPr>
        <w:t xml:space="preserve">he candidate gNB can trigger the modification of the configurations of the prepared LTM candidate cells. </w:t>
      </w:r>
    </w:p>
    <w:p w14:paraId="432E349F" w14:textId="037B9DCF" w:rsidR="00C11EFC" w:rsidRDefault="00C11EFC" w:rsidP="00926107">
      <w:pPr>
        <w:jc w:val="both"/>
        <w:rPr>
          <w:rFonts w:eastAsia="SimSun"/>
          <w:lang w:val="en-GB" w:eastAsia="zh-CN"/>
        </w:rPr>
      </w:pPr>
      <w:r>
        <w:rPr>
          <w:rFonts w:eastAsia="SimSun" w:hint="eastAsia"/>
          <w:lang w:val="en-GB" w:eastAsia="zh-CN"/>
        </w:rPr>
        <w:t>A</w:t>
      </w:r>
      <w:r>
        <w:rPr>
          <w:rFonts w:eastAsia="SimSun"/>
          <w:lang w:val="en-GB" w:eastAsia="zh-CN"/>
        </w:rPr>
        <w:t xml:space="preserve">fter one inter-CU LTM cell switch, the </w:t>
      </w:r>
      <w:r w:rsidR="000B7460">
        <w:rPr>
          <w:rFonts w:eastAsia="SimSun"/>
          <w:lang w:val="en-GB" w:eastAsia="zh-CN"/>
        </w:rPr>
        <w:t>subsequent LTM cell switch is handled by the new gNB. Thus, such new gNB needs to be aware of the configurations of the prepared LTM candidate cells (e.g., candidate TCI, early sync. Configuration, etc.). The resultant issue is when the source gNB provides such LTM candidate configurations to the target gNB. Two options can be considered:</w:t>
      </w:r>
    </w:p>
    <w:p w14:paraId="3861BFA7" w14:textId="307603D2" w:rsidR="000B7460" w:rsidRPr="00542CA3" w:rsidRDefault="000B7460" w:rsidP="0038495D">
      <w:pPr>
        <w:pStyle w:val="a8"/>
        <w:numPr>
          <w:ilvl w:val="1"/>
          <w:numId w:val="49"/>
        </w:numPr>
        <w:jc w:val="both"/>
        <w:rPr>
          <w:rFonts w:eastAsia="SimSun"/>
          <w:lang w:val="en-GB" w:eastAsia="zh-CN"/>
        </w:rPr>
      </w:pPr>
      <w:r w:rsidRPr="00542CA3">
        <w:rPr>
          <w:rFonts w:eastAsia="SimSun"/>
          <w:sz w:val="20"/>
          <w:lang w:val="en-GB" w:eastAsia="zh-CN"/>
        </w:rPr>
        <w:t>Option 1: whenever the source gNB decides the LTM candidate cells configured to the UE, the source gNB can provide the configurations of the LTM candidate cells to</w:t>
      </w:r>
      <w:r w:rsidR="0045297D" w:rsidRPr="00542CA3">
        <w:rPr>
          <w:rFonts w:eastAsia="SimSun"/>
          <w:sz w:val="20"/>
          <w:lang w:val="en-GB" w:eastAsia="zh-CN"/>
        </w:rPr>
        <w:t xml:space="preserve"> other gNBs. This option is simple. However, it may cause redundant signalling. For example, if the LTM candidate cell configuration is changed, the source gNB has to update it to each candidate gNB even if the UE is still located in source gNB </w:t>
      </w:r>
    </w:p>
    <w:p w14:paraId="32E15597" w14:textId="77777777" w:rsidR="00EE1F53" w:rsidRPr="00EE1F53" w:rsidRDefault="000B7460" w:rsidP="0038495D">
      <w:pPr>
        <w:pStyle w:val="a8"/>
        <w:numPr>
          <w:ilvl w:val="1"/>
          <w:numId w:val="49"/>
        </w:numPr>
        <w:jc w:val="both"/>
        <w:rPr>
          <w:rFonts w:eastAsia="SimSun"/>
          <w:lang w:val="en-GB" w:eastAsia="zh-CN"/>
        </w:rPr>
      </w:pPr>
      <w:r w:rsidRPr="00542CA3">
        <w:rPr>
          <w:rFonts w:eastAsia="SimSun"/>
          <w:sz w:val="20"/>
          <w:lang w:val="en-GB" w:eastAsia="zh-CN"/>
        </w:rPr>
        <w:t>Option 2: whenever the source gNB sends the LTM cell switch command, the source gNB can provide the configurations of the LTM candidate cells to the target gNB</w:t>
      </w:r>
      <w:r w:rsidR="0045297D" w:rsidRPr="00542CA3">
        <w:rPr>
          <w:rFonts w:eastAsia="SimSun"/>
          <w:sz w:val="20"/>
          <w:lang w:val="en-GB" w:eastAsia="zh-CN"/>
        </w:rPr>
        <w:t>. This option is more efficient and it can avoid the redundant signalling.</w:t>
      </w:r>
    </w:p>
    <w:p w14:paraId="0DF1D8FF" w14:textId="721BE306" w:rsidR="0045297D" w:rsidRPr="0038495D" w:rsidRDefault="0045297D" w:rsidP="00EE1F53">
      <w:pPr>
        <w:pStyle w:val="a8"/>
        <w:ind w:left="1200"/>
        <w:jc w:val="both"/>
        <w:rPr>
          <w:rFonts w:eastAsia="SimSun"/>
          <w:lang w:val="en-GB" w:eastAsia="zh-CN"/>
        </w:rPr>
      </w:pPr>
      <w:r w:rsidRPr="00542CA3">
        <w:rPr>
          <w:rFonts w:eastAsia="SimSun"/>
          <w:sz w:val="20"/>
          <w:lang w:val="en-GB" w:eastAsia="zh-CN"/>
        </w:rPr>
        <w:t xml:space="preserve">  </w:t>
      </w:r>
    </w:p>
    <w:p w14:paraId="42012A77" w14:textId="75351B87" w:rsidR="0021054A" w:rsidRDefault="0021054A" w:rsidP="00926107">
      <w:pPr>
        <w:jc w:val="both"/>
        <w:rPr>
          <w:rFonts w:eastAsia="SimSun"/>
          <w:lang w:val="en-GB" w:eastAsia="zh-CN"/>
        </w:rPr>
      </w:pPr>
      <w:r>
        <w:rPr>
          <w:rFonts w:eastAsia="SimSun" w:hint="eastAsia"/>
          <w:lang w:val="en-GB" w:eastAsia="zh-CN"/>
        </w:rPr>
        <w:t>T</w:t>
      </w:r>
      <w:r>
        <w:rPr>
          <w:rFonts w:eastAsia="SimSun"/>
          <w:lang w:val="en-GB" w:eastAsia="zh-CN"/>
        </w:rPr>
        <w:t xml:space="preserve">he information contained in such notification procedure can </w:t>
      </w:r>
      <w:r w:rsidR="006C7723">
        <w:rPr>
          <w:rFonts w:eastAsia="SimSun"/>
          <w:lang w:val="en-GB" w:eastAsia="zh-CN"/>
        </w:rPr>
        <w:t>be,</w:t>
      </w:r>
      <w:r>
        <w:rPr>
          <w:rFonts w:eastAsia="SimSun"/>
          <w:lang w:val="en-GB" w:eastAsia="zh-CN"/>
        </w:rPr>
        <w:t xml:space="preserve"> e.g., </w:t>
      </w:r>
      <w:r w:rsidR="006C7723">
        <w:rPr>
          <w:rFonts w:eastAsia="SimSun"/>
          <w:lang w:val="en-GB" w:eastAsia="zh-CN"/>
        </w:rPr>
        <w:t>early sync. Configuration for UL and SUL, TCI configuration, etc. In addition, to support the interaction among LTM candidate gNBs</w:t>
      </w:r>
      <w:r w:rsidR="00F72A85">
        <w:rPr>
          <w:rFonts w:eastAsia="SimSun"/>
          <w:lang w:val="en-GB" w:eastAsia="zh-CN"/>
        </w:rPr>
        <w:t>, s</w:t>
      </w:r>
      <w:r w:rsidR="006C7723">
        <w:rPr>
          <w:rFonts w:eastAsia="SimSun"/>
          <w:lang w:val="en-GB" w:eastAsia="zh-CN"/>
        </w:rPr>
        <w:t xml:space="preserve">uch notification </w:t>
      </w:r>
      <w:r w:rsidR="00F72A85">
        <w:rPr>
          <w:rFonts w:eastAsia="SimSun"/>
          <w:lang w:val="en-GB" w:eastAsia="zh-CN"/>
        </w:rPr>
        <w:t xml:space="preserve">message can also include the information of LTM candidate gNB and the corresponding UE ID information. Those information can be decided in RAN3. </w:t>
      </w:r>
    </w:p>
    <w:p w14:paraId="68D3BC3E" w14:textId="0C947352" w:rsidR="00F72A85" w:rsidRPr="0038495D" w:rsidRDefault="00EE1F53" w:rsidP="00F72A85">
      <w:pPr>
        <w:jc w:val="both"/>
        <w:rPr>
          <w:rFonts w:eastAsia="SimSun"/>
          <w:b/>
          <w:lang w:val="en-GB" w:eastAsia="zh-CN"/>
        </w:rPr>
      </w:pPr>
      <w:r>
        <w:rPr>
          <w:rFonts w:eastAsia="SimSun"/>
          <w:b/>
          <w:lang w:val="en-GB" w:eastAsia="zh-CN"/>
        </w:rPr>
        <w:lastRenderedPageBreak/>
        <w:t>Proposal 5: W</w:t>
      </w:r>
      <w:r w:rsidR="00F72A85" w:rsidRPr="0038495D">
        <w:rPr>
          <w:rFonts w:eastAsia="SimSun"/>
          <w:b/>
          <w:lang w:val="en-GB" w:eastAsia="zh-CN"/>
        </w:rPr>
        <w:t xml:space="preserve">henever the inter-CU LTM cell switch is triggered, the source gNB can send a notification message to notify the configurations of LTM candidate cells, e.g., early sync. Configuration for UL and SUL, TCI configuration, etc. </w:t>
      </w:r>
    </w:p>
    <w:p w14:paraId="5834D770" w14:textId="6C43BF6A" w:rsidR="005B1397" w:rsidRDefault="005B1397" w:rsidP="00F72A85">
      <w:pPr>
        <w:jc w:val="both"/>
        <w:rPr>
          <w:rFonts w:eastAsia="SimSun"/>
          <w:lang w:val="en-GB" w:eastAsia="zh-CN"/>
        </w:rPr>
      </w:pPr>
      <w:r>
        <w:rPr>
          <w:rFonts w:eastAsia="SimSun"/>
          <w:lang w:val="en-GB" w:eastAsia="zh-CN"/>
        </w:rPr>
        <w:t>For intra-CU LTM, RAN2 agrees that the LTM configurations can be kept at the UE side when performing L3 handover. For inter-CU case, RAN2 needs to discuss whether this is also applicable or not. In our understanding, by keeping the LTM configuration, the signalling overhead can be saved</w:t>
      </w:r>
      <w:r w:rsidR="00A77C01">
        <w:rPr>
          <w:rFonts w:eastAsia="SimSun"/>
          <w:lang w:val="en-GB" w:eastAsia="zh-CN"/>
        </w:rPr>
        <w:t xml:space="preserve">. Moreover, after the L3 handover, the UE can continuously perform the LTM cell switch. </w:t>
      </w:r>
    </w:p>
    <w:p w14:paraId="7E132ACF" w14:textId="201983AA" w:rsidR="00A77C01" w:rsidRPr="0038495D" w:rsidRDefault="00A77C01" w:rsidP="00F72A85">
      <w:pPr>
        <w:jc w:val="both"/>
        <w:rPr>
          <w:rFonts w:eastAsia="SimSun"/>
          <w:b/>
          <w:lang w:val="en-GB" w:eastAsia="zh-CN"/>
        </w:rPr>
      </w:pPr>
      <w:r w:rsidRPr="0038495D">
        <w:rPr>
          <w:rFonts w:eastAsia="SimSun"/>
          <w:b/>
          <w:lang w:val="en-GB" w:eastAsia="zh-CN"/>
        </w:rPr>
        <w:t xml:space="preserve">Proposal 6: </w:t>
      </w:r>
      <w:r w:rsidR="00BE7AF3">
        <w:rPr>
          <w:rFonts w:eastAsia="SimSun"/>
          <w:b/>
          <w:lang w:val="en-GB" w:eastAsia="zh-CN"/>
        </w:rPr>
        <w:t>T</w:t>
      </w:r>
      <w:r w:rsidRPr="0038495D">
        <w:rPr>
          <w:rFonts w:eastAsia="SimSun"/>
          <w:b/>
          <w:lang w:val="en-GB" w:eastAsia="zh-CN"/>
        </w:rPr>
        <w:t xml:space="preserve">he inter-CU/intra-CU LTM configuration can be kept when performing the L3 handover. </w:t>
      </w:r>
    </w:p>
    <w:bookmarkEnd w:id="2"/>
    <w:bookmarkEnd w:id="3"/>
    <w:bookmarkEnd w:id="4"/>
    <w:p w14:paraId="5FF2457F" w14:textId="50E46784" w:rsidR="00A209D6" w:rsidRPr="006E13D1" w:rsidRDefault="008C3057" w:rsidP="003F11FC">
      <w:pPr>
        <w:pStyle w:val="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1A2092B6" w14:textId="77777777" w:rsidR="00CD3460" w:rsidRDefault="00CD3460" w:rsidP="00CD3460">
      <w:pPr>
        <w:rPr>
          <w:b/>
          <w:lang w:val="en-GB" w:eastAsia="ja-JP"/>
        </w:rPr>
      </w:pPr>
      <w:r>
        <w:rPr>
          <w:b/>
          <w:lang w:val="en-GB" w:eastAsia="ja-JP"/>
        </w:rPr>
        <w:t>Proposal 1</w:t>
      </w:r>
      <w:r w:rsidRPr="00CA6F88">
        <w:rPr>
          <w:b/>
          <w:lang w:val="en-GB" w:eastAsia="ja-JP"/>
        </w:rPr>
        <w:t>:</w:t>
      </w:r>
      <w:r>
        <w:rPr>
          <w:b/>
          <w:lang w:val="en-GB" w:eastAsia="ja-JP"/>
        </w:rPr>
        <w:t xml:space="preserve"> RAN2 determine the Stage 2 signalling procedures considering following aspects and response from the RAN3: </w:t>
      </w:r>
    </w:p>
    <w:p w14:paraId="6EA92096" w14:textId="77777777" w:rsidR="00CD3460" w:rsidRPr="008E4A5C" w:rsidRDefault="00CD3460" w:rsidP="00CD3460">
      <w:pPr>
        <w:pStyle w:val="a8"/>
        <w:numPr>
          <w:ilvl w:val="0"/>
          <w:numId w:val="50"/>
        </w:numPr>
        <w:rPr>
          <w:rFonts w:eastAsia="맑은 고딕"/>
          <w:b/>
          <w:sz w:val="20"/>
          <w:lang w:val="en-GB" w:eastAsia="ko-KR"/>
        </w:rPr>
      </w:pPr>
      <w:r w:rsidRPr="008E4A5C">
        <w:rPr>
          <w:rFonts w:eastAsia="맑은 고딕" w:hint="eastAsia"/>
          <w:b/>
          <w:sz w:val="20"/>
          <w:lang w:val="en-GB" w:eastAsia="ko-KR"/>
        </w:rPr>
        <w:t>Signalling structure of Xn message</w:t>
      </w:r>
      <w:r w:rsidRPr="008E4A5C">
        <w:rPr>
          <w:rFonts w:eastAsia="맑은 고딕"/>
          <w:b/>
          <w:sz w:val="20"/>
          <w:lang w:val="en-GB" w:eastAsia="ko-KR"/>
        </w:rPr>
        <w:t xml:space="preserve"> (e.g. HANDOVER_REQUEST/ HANDOVER_REQUEST_ACK)</w:t>
      </w:r>
    </w:p>
    <w:p w14:paraId="69541DD7" w14:textId="77777777" w:rsidR="00CD3460" w:rsidRPr="008E4A5C" w:rsidRDefault="00CD3460" w:rsidP="00CD3460">
      <w:pPr>
        <w:pStyle w:val="a8"/>
        <w:numPr>
          <w:ilvl w:val="0"/>
          <w:numId w:val="50"/>
        </w:numPr>
        <w:rPr>
          <w:rFonts w:eastAsia="맑은 고딕"/>
          <w:sz w:val="20"/>
          <w:lang w:val="en-GB" w:eastAsia="ko-KR"/>
        </w:rPr>
      </w:pPr>
      <w:r w:rsidRPr="008E4A5C">
        <w:rPr>
          <w:b/>
          <w:sz w:val="20"/>
          <w:lang w:val="en-GB" w:eastAsia="ja-JP"/>
        </w:rPr>
        <w:t>Whether the unique candidate LTM cell ID is used or not</w:t>
      </w:r>
    </w:p>
    <w:p w14:paraId="5B09AAFA" w14:textId="77777777" w:rsidR="00CD3460" w:rsidRPr="00950F55" w:rsidRDefault="00CD3460" w:rsidP="00CD3460">
      <w:pPr>
        <w:pStyle w:val="a8"/>
        <w:numPr>
          <w:ilvl w:val="0"/>
          <w:numId w:val="50"/>
        </w:numPr>
        <w:rPr>
          <w:rFonts w:eastAsia="맑은 고딕"/>
          <w:b/>
          <w:sz w:val="20"/>
          <w:lang w:val="en-GB" w:eastAsia="ko-KR"/>
        </w:rPr>
      </w:pPr>
      <w:r w:rsidRPr="00950F55">
        <w:rPr>
          <w:rFonts w:eastAsia="맑은 고딕" w:hint="eastAsia"/>
          <w:b/>
          <w:sz w:val="20"/>
          <w:lang w:val="en-GB" w:eastAsia="ko-KR"/>
        </w:rPr>
        <w:t xml:space="preserve">Reusing as much </w:t>
      </w:r>
      <w:r w:rsidRPr="00950F55">
        <w:rPr>
          <w:rFonts w:eastAsia="맑은 고딕"/>
          <w:b/>
          <w:sz w:val="20"/>
          <w:lang w:val="en-GB" w:eastAsia="ko-KR"/>
        </w:rPr>
        <w:t>intra-CU LTM procedures</w:t>
      </w:r>
    </w:p>
    <w:p w14:paraId="2CA184DC" w14:textId="77777777" w:rsidR="003D795B" w:rsidRDefault="003D795B" w:rsidP="00CD3460">
      <w:pPr>
        <w:jc w:val="both"/>
        <w:rPr>
          <w:rFonts w:eastAsia="맑은 고딕"/>
          <w:b/>
          <w:lang w:val="en-GB" w:eastAsia="ko-KR"/>
        </w:rPr>
      </w:pPr>
    </w:p>
    <w:p w14:paraId="5EC7B706" w14:textId="7BA96556" w:rsidR="00CD3460" w:rsidRDefault="00CD3460" w:rsidP="00CD3460">
      <w:pPr>
        <w:jc w:val="both"/>
        <w:rPr>
          <w:rFonts w:eastAsia="맑은 고딕"/>
          <w:b/>
          <w:sz w:val="18"/>
          <w:lang w:val="en-GB" w:eastAsia="ko-KR"/>
        </w:rPr>
      </w:pPr>
      <w:r w:rsidRPr="0038495D">
        <w:rPr>
          <w:rFonts w:eastAsia="맑은 고딕"/>
          <w:b/>
          <w:lang w:val="en-GB" w:eastAsia="ko-KR"/>
        </w:rPr>
        <w:t>Proposal 2: RAN2 is kindly asked to discuss whether different LTM candidate cells can have different admission results (i.e., different LTM candidate cells accept different PDU sessions).</w:t>
      </w:r>
    </w:p>
    <w:p w14:paraId="3BE7600A" w14:textId="77777777" w:rsidR="00CD3460" w:rsidRPr="0038495D" w:rsidRDefault="00CD3460" w:rsidP="00CD3460">
      <w:pPr>
        <w:jc w:val="both"/>
        <w:rPr>
          <w:rFonts w:eastAsia="맑은 고딕"/>
          <w:b/>
          <w:lang w:val="en-GB" w:eastAsia="ko-KR"/>
        </w:rPr>
      </w:pPr>
      <w:r w:rsidRPr="0038495D">
        <w:rPr>
          <w:rFonts w:eastAsia="맑은 고딕"/>
          <w:b/>
          <w:lang w:val="en-GB" w:eastAsia="ko-KR"/>
        </w:rPr>
        <w:t xml:space="preserve">Proposal 3: </w:t>
      </w:r>
      <w:r>
        <w:rPr>
          <w:rFonts w:eastAsia="맑은 고딕"/>
          <w:b/>
          <w:lang w:val="en-GB" w:eastAsia="ko-KR"/>
        </w:rPr>
        <w:t>T</w:t>
      </w:r>
      <w:r w:rsidRPr="0038495D">
        <w:rPr>
          <w:rFonts w:eastAsia="맑은 고딕"/>
          <w:b/>
          <w:lang w:val="en-GB" w:eastAsia="ko-KR"/>
        </w:rPr>
        <w:t>he source gNB can trigger the release of prepared inter-CU LTM candidate cell</w:t>
      </w:r>
    </w:p>
    <w:p w14:paraId="365C3ABF" w14:textId="77777777" w:rsidR="00CD3460" w:rsidRPr="0038495D" w:rsidRDefault="00CD3460" w:rsidP="00CD3460">
      <w:pPr>
        <w:jc w:val="both"/>
        <w:rPr>
          <w:rFonts w:eastAsia="맑은 고딕"/>
          <w:b/>
          <w:lang w:val="en-GB" w:eastAsia="ko-KR"/>
        </w:rPr>
      </w:pPr>
      <w:r w:rsidRPr="0038495D">
        <w:rPr>
          <w:rFonts w:eastAsia="맑은 고딕"/>
          <w:b/>
          <w:lang w:val="en-GB" w:eastAsia="ko-KR"/>
        </w:rPr>
        <w:t xml:space="preserve">Proposal 4: </w:t>
      </w:r>
      <w:r>
        <w:rPr>
          <w:rFonts w:eastAsia="맑은 고딕"/>
          <w:b/>
          <w:lang w:val="en-GB" w:eastAsia="ko-KR"/>
        </w:rPr>
        <w:t>T</w:t>
      </w:r>
      <w:r w:rsidRPr="0038495D">
        <w:rPr>
          <w:rFonts w:eastAsia="맑은 고딕"/>
          <w:b/>
          <w:lang w:val="en-GB" w:eastAsia="ko-KR"/>
        </w:rPr>
        <w:t xml:space="preserve">he candidate gNB can trigger the modification of the configurations of the prepared LTM candidate cells. </w:t>
      </w:r>
    </w:p>
    <w:p w14:paraId="0EC39BAD" w14:textId="77777777" w:rsidR="00CD3460" w:rsidRPr="0038495D" w:rsidRDefault="00CD3460" w:rsidP="00CD3460">
      <w:pPr>
        <w:jc w:val="both"/>
        <w:rPr>
          <w:rFonts w:eastAsia="SimSun"/>
          <w:b/>
          <w:lang w:val="en-GB" w:eastAsia="zh-CN"/>
        </w:rPr>
      </w:pPr>
      <w:r>
        <w:rPr>
          <w:rFonts w:eastAsia="SimSun"/>
          <w:b/>
          <w:lang w:val="en-GB" w:eastAsia="zh-CN"/>
        </w:rPr>
        <w:t>Proposal 5: W</w:t>
      </w:r>
      <w:r w:rsidRPr="0038495D">
        <w:rPr>
          <w:rFonts w:eastAsia="SimSun"/>
          <w:b/>
          <w:lang w:val="en-GB" w:eastAsia="zh-CN"/>
        </w:rPr>
        <w:t xml:space="preserve">henever the inter-CU LTM cell switch is triggered, the source gNB can send a notification message to notify the configurations of LTM candidate cells, e.g., early sync. Configuration for UL and SUL, TCI configuration, etc. </w:t>
      </w:r>
    </w:p>
    <w:p w14:paraId="7A2CAEF3" w14:textId="77777777" w:rsidR="00CD3460" w:rsidRPr="0038495D" w:rsidRDefault="00CD3460" w:rsidP="00CD3460">
      <w:pPr>
        <w:jc w:val="both"/>
        <w:rPr>
          <w:rFonts w:eastAsia="SimSun"/>
          <w:b/>
          <w:lang w:val="en-GB" w:eastAsia="zh-CN"/>
        </w:rPr>
      </w:pPr>
      <w:r w:rsidRPr="0038495D">
        <w:rPr>
          <w:rFonts w:eastAsia="SimSun"/>
          <w:b/>
          <w:lang w:val="en-GB" w:eastAsia="zh-CN"/>
        </w:rPr>
        <w:t xml:space="preserve">Proposal 6: </w:t>
      </w:r>
      <w:r>
        <w:rPr>
          <w:rFonts w:eastAsia="SimSun"/>
          <w:b/>
          <w:lang w:val="en-GB" w:eastAsia="zh-CN"/>
        </w:rPr>
        <w:t>T</w:t>
      </w:r>
      <w:r w:rsidRPr="0038495D">
        <w:rPr>
          <w:rFonts w:eastAsia="SimSun"/>
          <w:b/>
          <w:lang w:val="en-GB" w:eastAsia="zh-CN"/>
        </w:rPr>
        <w:t xml:space="preserve">he inter-CU/intra-CU LTM configuration can be kept when performing the L3 handover. </w:t>
      </w:r>
    </w:p>
    <w:p w14:paraId="4E5B87E1" w14:textId="44EE9A10" w:rsidR="00BC13D1" w:rsidRDefault="00BC13D1" w:rsidP="00BC13D1">
      <w:pPr>
        <w:pStyle w:val="1"/>
        <w:jc w:val="both"/>
      </w:pPr>
      <w:r>
        <w:t>References</w:t>
      </w:r>
    </w:p>
    <w:p w14:paraId="30C8E3BF" w14:textId="478BBA58" w:rsidR="00713336" w:rsidRPr="006143DD" w:rsidRDefault="00713336" w:rsidP="00394C6C">
      <w:pPr>
        <w:pStyle w:val="Reference0"/>
        <w:rPr>
          <w:rFonts w:eastAsia="맑은 고딕"/>
          <w:lang w:eastAsia="ko-KR"/>
        </w:rPr>
      </w:pPr>
      <w:r>
        <w:rPr>
          <w:rFonts w:hint="eastAsia"/>
        </w:rPr>
        <w:t>[</w:t>
      </w:r>
      <w:r>
        <w:t>1</w:t>
      </w:r>
      <w:r>
        <w:rPr>
          <w:rFonts w:hint="eastAsia"/>
        </w:rPr>
        <w:t>]</w:t>
      </w:r>
      <w:r>
        <w:t xml:space="preserve"> </w:t>
      </w:r>
      <w:r w:rsidR="00394C6C" w:rsidRPr="00394C6C">
        <w:t>RP-240299</w:t>
      </w:r>
      <w:r w:rsidR="00394C6C">
        <w:tab/>
      </w:r>
      <w:r w:rsidR="00394C6C" w:rsidRPr="00394C6C">
        <w:t>Revised Work Item: NR mobility enhancements Phase 4</w:t>
      </w:r>
      <w:r w:rsidR="00394C6C">
        <w:t>.</w:t>
      </w:r>
    </w:p>
    <w:sectPr w:rsidR="00713336" w:rsidRPr="006143DD">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15FC5B" w16cid:durableId="29AFC60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958C5" w14:textId="77777777" w:rsidR="007019DD" w:rsidRDefault="007019DD" w:rsidP="00051DF8">
      <w:r>
        <w:separator/>
      </w:r>
    </w:p>
  </w:endnote>
  <w:endnote w:type="continuationSeparator" w:id="0">
    <w:p w14:paraId="66FC2EF0" w14:textId="77777777" w:rsidR="007019DD" w:rsidRDefault="007019DD" w:rsidP="00051DF8">
      <w:r>
        <w:continuationSeparator/>
      </w:r>
    </w:p>
  </w:endnote>
  <w:endnote w:type="continuationNotice" w:id="1">
    <w:p w14:paraId="1C2F6AE2" w14:textId="77777777" w:rsidR="007019DD" w:rsidRDefault="007019D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710BA" w14:textId="77777777" w:rsidR="007019DD" w:rsidRDefault="007019DD" w:rsidP="00051DF8">
      <w:r>
        <w:separator/>
      </w:r>
    </w:p>
  </w:footnote>
  <w:footnote w:type="continuationSeparator" w:id="0">
    <w:p w14:paraId="05AC17BC" w14:textId="77777777" w:rsidR="007019DD" w:rsidRDefault="007019DD" w:rsidP="00051DF8">
      <w:r>
        <w:continuationSeparator/>
      </w:r>
    </w:p>
  </w:footnote>
  <w:footnote w:type="continuationNotice" w:id="1">
    <w:p w14:paraId="349E0AF2" w14:textId="77777777" w:rsidR="007019DD" w:rsidRDefault="007019D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C50DF"/>
    <w:multiLevelType w:val="hybridMultilevel"/>
    <w:tmpl w:val="713C71EA"/>
    <w:lvl w:ilvl="0" w:tplc="C5F022C0">
      <w:numFmt w:val="bullet"/>
      <w:lvlText w:val="-"/>
      <w:lvlJc w:val="left"/>
      <w:pPr>
        <w:ind w:left="760" w:hanging="360"/>
      </w:pPr>
      <w:rPr>
        <w:rFonts w:ascii="Arial" w:eastAsia="MS Mincho" w:hAnsi="Arial" w:cs="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E1CF1"/>
    <w:multiLevelType w:val="hybridMultilevel"/>
    <w:tmpl w:val="DE144C10"/>
    <w:lvl w:ilvl="0" w:tplc="30102D6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3"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46414"/>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E3608CC"/>
    <w:multiLevelType w:val="hybridMultilevel"/>
    <w:tmpl w:val="8930960E"/>
    <w:lvl w:ilvl="0" w:tplc="AF14233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582861"/>
    <w:multiLevelType w:val="hybridMultilevel"/>
    <w:tmpl w:val="B26EB3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1F22EC8"/>
    <w:multiLevelType w:val="hybridMultilevel"/>
    <w:tmpl w:val="D1BEDE4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DD70AB"/>
    <w:multiLevelType w:val="hybridMultilevel"/>
    <w:tmpl w:val="0A884A64"/>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6A15EAE"/>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FB3449"/>
    <w:multiLevelType w:val="hybridMultilevel"/>
    <w:tmpl w:val="FF3EA552"/>
    <w:lvl w:ilvl="0" w:tplc="8D7091CE">
      <w:start w:val="2"/>
      <w:numFmt w:val="bullet"/>
      <w:lvlText w:val="-"/>
      <w:lvlJc w:val="left"/>
      <w:pPr>
        <w:ind w:left="720" w:hanging="360"/>
      </w:pPr>
      <w:rPr>
        <w:rFonts w:ascii="Calibri" w:eastAsia="굴림"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41062"/>
    <w:multiLevelType w:val="hybridMultilevel"/>
    <w:tmpl w:val="83A28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38" w15:restartNumberingAfterBreak="0">
    <w:nsid w:val="62D60821"/>
    <w:multiLevelType w:val="hybridMultilevel"/>
    <w:tmpl w:val="62248798"/>
    <w:lvl w:ilvl="0" w:tplc="D32A7E6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9" w15:restartNumberingAfterBreak="0">
    <w:nsid w:val="66E23853"/>
    <w:multiLevelType w:val="hybridMultilevel"/>
    <w:tmpl w:val="A9DA8CD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1" w15:restartNumberingAfterBreak="0">
    <w:nsid w:val="6CCB7C32"/>
    <w:multiLevelType w:val="hybridMultilevel"/>
    <w:tmpl w:val="AF0E349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E8368BF"/>
    <w:multiLevelType w:val="hybridMultilevel"/>
    <w:tmpl w:val="AD4600C6"/>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F097753"/>
    <w:multiLevelType w:val="hybridMultilevel"/>
    <w:tmpl w:val="76B6B08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7EFC4C09"/>
    <w:multiLevelType w:val="hybridMultilevel"/>
    <w:tmpl w:val="77881FF8"/>
    <w:lvl w:ilvl="0" w:tplc="6ECC1CB8">
      <w:start w:val="4"/>
      <w:numFmt w:val="bullet"/>
      <w:lvlText w:val="-"/>
      <w:lvlJc w:val="left"/>
      <w:pPr>
        <w:ind w:left="1560" w:hanging="400"/>
      </w:pPr>
      <w:rPr>
        <w:rFonts w:ascii="Yu Gothic" w:eastAsia="Yu Gothic" w:hAnsi="Yu Gothic" w:cs="MS PGothic"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abstractNumId w:val="40"/>
  </w:num>
  <w:num w:numId="2">
    <w:abstractNumId w:val="33"/>
  </w:num>
  <w:num w:numId="3">
    <w:abstractNumId w:val="28"/>
  </w:num>
  <w:num w:numId="4">
    <w:abstractNumId w:val="0"/>
  </w:num>
  <w:num w:numId="5">
    <w:abstractNumId w:val="13"/>
  </w:num>
  <w:num w:numId="6">
    <w:abstractNumId w:val="14"/>
  </w:num>
  <w:num w:numId="7">
    <w:abstractNumId w:val="22"/>
  </w:num>
  <w:num w:numId="8">
    <w:abstractNumId w:val="35"/>
  </w:num>
  <w:num w:numId="9">
    <w:abstractNumId w:val="45"/>
  </w:num>
  <w:num w:numId="10">
    <w:abstractNumId w:val="18"/>
  </w:num>
  <w:num w:numId="11">
    <w:abstractNumId w:val="24"/>
  </w:num>
  <w:num w:numId="12">
    <w:abstractNumId w:val="8"/>
  </w:num>
  <w:num w:numId="13">
    <w:abstractNumId w:val="46"/>
  </w:num>
  <w:num w:numId="14">
    <w:abstractNumId w:val="32"/>
  </w:num>
  <w:num w:numId="15">
    <w:abstractNumId w:val="31"/>
  </w:num>
  <w:num w:numId="16">
    <w:abstractNumId w:val="12"/>
  </w:num>
  <w:num w:numId="17">
    <w:abstractNumId w:val="21"/>
  </w:num>
  <w:num w:numId="18">
    <w:abstractNumId w:val="37"/>
  </w:num>
  <w:num w:numId="19">
    <w:abstractNumId w:val="23"/>
  </w:num>
  <w:num w:numId="20">
    <w:abstractNumId w:val="1"/>
  </w:num>
  <w:num w:numId="21">
    <w:abstractNumId w:val="15"/>
  </w:num>
  <w:num w:numId="22">
    <w:abstractNumId w:val="10"/>
  </w:num>
  <w:num w:numId="23">
    <w:abstractNumId w:val="3"/>
  </w:num>
  <w:num w:numId="24">
    <w:abstractNumId w:val="2"/>
  </w:num>
  <w:num w:numId="25">
    <w:abstractNumId w:val="25"/>
  </w:num>
  <w:num w:numId="26">
    <w:abstractNumId w:val="5"/>
  </w:num>
  <w:num w:numId="27">
    <w:abstractNumId w:val="7"/>
  </w:num>
  <w:num w:numId="28">
    <w:abstractNumId w:val="48"/>
  </w:num>
  <w:num w:numId="29">
    <w:abstractNumId w:val="16"/>
  </w:num>
  <w:num w:numId="30">
    <w:abstractNumId w:val="36"/>
  </w:num>
  <w:num w:numId="31">
    <w:abstractNumId w:val="42"/>
  </w:num>
  <w:num w:numId="32">
    <w:abstractNumId w:val="17"/>
  </w:num>
  <w:num w:numId="33">
    <w:abstractNumId w:val="9"/>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39"/>
  </w:num>
  <w:num w:numId="37">
    <w:abstractNumId w:val="27"/>
  </w:num>
  <w:num w:numId="38">
    <w:abstractNumId w:val="49"/>
  </w:num>
  <w:num w:numId="39">
    <w:abstractNumId w:val="29"/>
  </w:num>
  <w:num w:numId="40">
    <w:abstractNumId w:val="4"/>
  </w:num>
  <w:num w:numId="41">
    <w:abstractNumId w:val="26"/>
  </w:num>
  <w:num w:numId="42">
    <w:abstractNumId w:val="11"/>
  </w:num>
  <w:num w:numId="43">
    <w:abstractNumId w:val="19"/>
  </w:num>
  <w:num w:numId="44">
    <w:abstractNumId w:val="6"/>
  </w:num>
  <w:num w:numId="45">
    <w:abstractNumId w:val="30"/>
  </w:num>
  <w:num w:numId="46">
    <w:abstractNumId w:val="34"/>
  </w:num>
  <w:num w:numId="47">
    <w:abstractNumId w:val="20"/>
  </w:num>
  <w:num w:numId="48">
    <w:abstractNumId w:val="41"/>
  </w:num>
  <w:num w:numId="49">
    <w:abstractNumId w:val="43"/>
  </w:num>
  <w:num w:numId="50">
    <w:abstractNumId w:val="4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6B39"/>
    <w:rsid w:val="00017492"/>
    <w:rsid w:val="00017BAE"/>
    <w:rsid w:val="00017E86"/>
    <w:rsid w:val="00021B76"/>
    <w:rsid w:val="0002219D"/>
    <w:rsid w:val="000225A8"/>
    <w:rsid w:val="000228BF"/>
    <w:rsid w:val="00022927"/>
    <w:rsid w:val="000230CB"/>
    <w:rsid w:val="000233A4"/>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588D"/>
    <w:rsid w:val="00055E27"/>
    <w:rsid w:val="00057AE8"/>
    <w:rsid w:val="00057CA9"/>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957"/>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379"/>
    <w:rsid w:val="000C1413"/>
    <w:rsid w:val="000C18BA"/>
    <w:rsid w:val="000C18FE"/>
    <w:rsid w:val="000C2B2C"/>
    <w:rsid w:val="000C3867"/>
    <w:rsid w:val="000C522B"/>
    <w:rsid w:val="000C5340"/>
    <w:rsid w:val="000C6F6D"/>
    <w:rsid w:val="000D110E"/>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443"/>
    <w:rsid w:val="00163E02"/>
    <w:rsid w:val="00165A0D"/>
    <w:rsid w:val="00166538"/>
    <w:rsid w:val="00166728"/>
    <w:rsid w:val="00166BB8"/>
    <w:rsid w:val="00166CE4"/>
    <w:rsid w:val="00171DA1"/>
    <w:rsid w:val="00171F10"/>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016"/>
    <w:rsid w:val="001D0C63"/>
    <w:rsid w:val="001D1DAA"/>
    <w:rsid w:val="001D21D6"/>
    <w:rsid w:val="001D347B"/>
    <w:rsid w:val="001D5FC2"/>
    <w:rsid w:val="001D6647"/>
    <w:rsid w:val="001E0380"/>
    <w:rsid w:val="001E103B"/>
    <w:rsid w:val="001E3033"/>
    <w:rsid w:val="001E3379"/>
    <w:rsid w:val="001E33AD"/>
    <w:rsid w:val="001E3A80"/>
    <w:rsid w:val="001E5E26"/>
    <w:rsid w:val="001F168B"/>
    <w:rsid w:val="001F5363"/>
    <w:rsid w:val="001F63C9"/>
    <w:rsid w:val="001F7188"/>
    <w:rsid w:val="001F7519"/>
    <w:rsid w:val="001F7543"/>
    <w:rsid w:val="001F7831"/>
    <w:rsid w:val="00200C36"/>
    <w:rsid w:val="00204045"/>
    <w:rsid w:val="002046EF"/>
    <w:rsid w:val="002050AC"/>
    <w:rsid w:val="0020712B"/>
    <w:rsid w:val="00207576"/>
    <w:rsid w:val="0021054A"/>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1B0D"/>
    <w:rsid w:val="002D2B20"/>
    <w:rsid w:val="002D2C29"/>
    <w:rsid w:val="002D2CA2"/>
    <w:rsid w:val="002D5213"/>
    <w:rsid w:val="002D657A"/>
    <w:rsid w:val="002D7BD3"/>
    <w:rsid w:val="002E058A"/>
    <w:rsid w:val="002E1C8B"/>
    <w:rsid w:val="002E29AB"/>
    <w:rsid w:val="002E61C8"/>
    <w:rsid w:val="002E79BB"/>
    <w:rsid w:val="002F0D22"/>
    <w:rsid w:val="002F0DF4"/>
    <w:rsid w:val="002F12A5"/>
    <w:rsid w:val="002F1345"/>
    <w:rsid w:val="002F2220"/>
    <w:rsid w:val="002F5301"/>
    <w:rsid w:val="002F5488"/>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CEF"/>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D27"/>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4916"/>
    <w:rsid w:val="00415C3B"/>
    <w:rsid w:val="0041753E"/>
    <w:rsid w:val="00420317"/>
    <w:rsid w:val="00420958"/>
    <w:rsid w:val="00420E2C"/>
    <w:rsid w:val="00422F1E"/>
    <w:rsid w:val="00423260"/>
    <w:rsid w:val="004234E3"/>
    <w:rsid w:val="004235E8"/>
    <w:rsid w:val="00423B13"/>
    <w:rsid w:val="00424DE6"/>
    <w:rsid w:val="00426BF2"/>
    <w:rsid w:val="00427316"/>
    <w:rsid w:val="00427B7D"/>
    <w:rsid w:val="00427D3B"/>
    <w:rsid w:val="00430840"/>
    <w:rsid w:val="0043135F"/>
    <w:rsid w:val="004322B3"/>
    <w:rsid w:val="00432BC9"/>
    <w:rsid w:val="00432BCA"/>
    <w:rsid w:val="00432BE2"/>
    <w:rsid w:val="004360EB"/>
    <w:rsid w:val="00436347"/>
    <w:rsid w:val="00436BB8"/>
    <w:rsid w:val="00441FD9"/>
    <w:rsid w:val="00442BC8"/>
    <w:rsid w:val="004433CF"/>
    <w:rsid w:val="0044406B"/>
    <w:rsid w:val="0044738E"/>
    <w:rsid w:val="00450CDD"/>
    <w:rsid w:val="004514F4"/>
    <w:rsid w:val="00451660"/>
    <w:rsid w:val="00452280"/>
    <w:rsid w:val="004525BA"/>
    <w:rsid w:val="0045297D"/>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96ACE"/>
    <w:rsid w:val="004A10EE"/>
    <w:rsid w:val="004A1F7B"/>
    <w:rsid w:val="004A2470"/>
    <w:rsid w:val="004A3412"/>
    <w:rsid w:val="004A34E6"/>
    <w:rsid w:val="004A40FB"/>
    <w:rsid w:val="004A5B0B"/>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42000"/>
    <w:rsid w:val="00542CA3"/>
    <w:rsid w:val="00543E6C"/>
    <w:rsid w:val="00546C79"/>
    <w:rsid w:val="00547211"/>
    <w:rsid w:val="00547A10"/>
    <w:rsid w:val="005507E7"/>
    <w:rsid w:val="00551763"/>
    <w:rsid w:val="00552779"/>
    <w:rsid w:val="00553988"/>
    <w:rsid w:val="0055422F"/>
    <w:rsid w:val="00554B36"/>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1397"/>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F40"/>
    <w:rsid w:val="00602FD4"/>
    <w:rsid w:val="00603B63"/>
    <w:rsid w:val="00603D62"/>
    <w:rsid w:val="00604294"/>
    <w:rsid w:val="006048A8"/>
    <w:rsid w:val="00604D20"/>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E24"/>
    <w:rsid w:val="00694F59"/>
    <w:rsid w:val="00695FBA"/>
    <w:rsid w:val="00696821"/>
    <w:rsid w:val="00696898"/>
    <w:rsid w:val="006A19A8"/>
    <w:rsid w:val="006A1A2B"/>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3551"/>
    <w:rsid w:val="006C3BC0"/>
    <w:rsid w:val="006C5155"/>
    <w:rsid w:val="006C5559"/>
    <w:rsid w:val="006C66D8"/>
    <w:rsid w:val="006C7723"/>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5410"/>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0B4D"/>
    <w:rsid w:val="00761926"/>
    <w:rsid w:val="007627D9"/>
    <w:rsid w:val="007649C0"/>
    <w:rsid w:val="0076607C"/>
    <w:rsid w:val="007662B5"/>
    <w:rsid w:val="00767E7F"/>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1E52"/>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052"/>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030"/>
    <w:rsid w:val="008D5B6B"/>
    <w:rsid w:val="008D5DFA"/>
    <w:rsid w:val="008D655C"/>
    <w:rsid w:val="008D6817"/>
    <w:rsid w:val="008E0988"/>
    <w:rsid w:val="008E199E"/>
    <w:rsid w:val="008E1C22"/>
    <w:rsid w:val="008E2927"/>
    <w:rsid w:val="008E2FA2"/>
    <w:rsid w:val="008E4A5C"/>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59A8"/>
    <w:rsid w:val="00926107"/>
    <w:rsid w:val="0092610E"/>
    <w:rsid w:val="009263AC"/>
    <w:rsid w:val="009322D7"/>
    <w:rsid w:val="009333E1"/>
    <w:rsid w:val="00934DEF"/>
    <w:rsid w:val="0093589D"/>
    <w:rsid w:val="00935948"/>
    <w:rsid w:val="00936071"/>
    <w:rsid w:val="009376AF"/>
    <w:rsid w:val="009376CD"/>
    <w:rsid w:val="00940212"/>
    <w:rsid w:val="009428FC"/>
    <w:rsid w:val="00942EC2"/>
    <w:rsid w:val="009434F8"/>
    <w:rsid w:val="00943F64"/>
    <w:rsid w:val="00944B5B"/>
    <w:rsid w:val="00946D5B"/>
    <w:rsid w:val="009504CA"/>
    <w:rsid w:val="009505D8"/>
    <w:rsid w:val="009508D2"/>
    <w:rsid w:val="00950B99"/>
    <w:rsid w:val="00950F55"/>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2126"/>
    <w:rsid w:val="009A2EEE"/>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36E93"/>
    <w:rsid w:val="00A409FF"/>
    <w:rsid w:val="00A41829"/>
    <w:rsid w:val="00A41E20"/>
    <w:rsid w:val="00A430EC"/>
    <w:rsid w:val="00A4371D"/>
    <w:rsid w:val="00A4385F"/>
    <w:rsid w:val="00A43CCA"/>
    <w:rsid w:val="00A44335"/>
    <w:rsid w:val="00A44430"/>
    <w:rsid w:val="00A44671"/>
    <w:rsid w:val="00A44A99"/>
    <w:rsid w:val="00A45F66"/>
    <w:rsid w:val="00A4645A"/>
    <w:rsid w:val="00A466D4"/>
    <w:rsid w:val="00A46F4E"/>
    <w:rsid w:val="00A47F02"/>
    <w:rsid w:val="00A51AAF"/>
    <w:rsid w:val="00A5333A"/>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77C01"/>
    <w:rsid w:val="00A802B3"/>
    <w:rsid w:val="00A80335"/>
    <w:rsid w:val="00A82346"/>
    <w:rsid w:val="00A838DA"/>
    <w:rsid w:val="00A84418"/>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284B"/>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9DB"/>
    <w:rsid w:val="00B61C94"/>
    <w:rsid w:val="00B6484A"/>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7AF3"/>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8B1"/>
    <w:rsid w:val="00C10B1F"/>
    <w:rsid w:val="00C11561"/>
    <w:rsid w:val="00C115B5"/>
    <w:rsid w:val="00C11EFC"/>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CC6"/>
    <w:rsid w:val="00C37414"/>
    <w:rsid w:val="00C37615"/>
    <w:rsid w:val="00C379CF"/>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09"/>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4645"/>
    <w:rsid w:val="00DF71B8"/>
    <w:rsid w:val="00DF7834"/>
    <w:rsid w:val="00E00D16"/>
    <w:rsid w:val="00E01AC7"/>
    <w:rsid w:val="00E02228"/>
    <w:rsid w:val="00E0267E"/>
    <w:rsid w:val="00E042B7"/>
    <w:rsid w:val="00E044EF"/>
    <w:rsid w:val="00E04C5A"/>
    <w:rsid w:val="00E053D4"/>
    <w:rsid w:val="00E057D5"/>
    <w:rsid w:val="00E05D04"/>
    <w:rsid w:val="00E069F7"/>
    <w:rsid w:val="00E10513"/>
    <w:rsid w:val="00E107C1"/>
    <w:rsid w:val="00E1255A"/>
    <w:rsid w:val="00E131B9"/>
    <w:rsid w:val="00E131E1"/>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648"/>
    <w:rsid w:val="00E447E6"/>
    <w:rsid w:val="00E44821"/>
    <w:rsid w:val="00E45739"/>
    <w:rsid w:val="00E4615A"/>
    <w:rsid w:val="00E46C08"/>
    <w:rsid w:val="00E471CF"/>
    <w:rsid w:val="00E47979"/>
    <w:rsid w:val="00E520AE"/>
    <w:rsid w:val="00E52D7A"/>
    <w:rsid w:val="00E5433E"/>
    <w:rsid w:val="00E54D39"/>
    <w:rsid w:val="00E55DA6"/>
    <w:rsid w:val="00E575B2"/>
    <w:rsid w:val="00E606C4"/>
    <w:rsid w:val="00E609A3"/>
    <w:rsid w:val="00E6247A"/>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9732D"/>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5BAD"/>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B9C"/>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298"/>
    <w:rsid w:val="00F633B4"/>
    <w:rsid w:val="00F653B8"/>
    <w:rsid w:val="00F66B03"/>
    <w:rsid w:val="00F673D2"/>
    <w:rsid w:val="00F701EF"/>
    <w:rsid w:val="00F71B89"/>
    <w:rsid w:val="00F72A85"/>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9"/>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8914E-89F2-46EF-9004-75B6ABE21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1665</Words>
  <Characters>9492</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2024-05-09T05:35:00Z</dcterms:created>
  <dcterms:modified xsi:type="dcterms:W3CDTF">2024-05-10T02:00:00Z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